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A69" w:rsidRDefault="004B6A69" w:rsidP="004B6A69">
      <w:pPr>
        <w:jc w:val="center"/>
        <w:rPr>
          <w:rFonts w:ascii="Arial" w:hAnsi="Arial" w:cs="Arial"/>
          <w:sz w:val="20"/>
        </w:rPr>
      </w:pPr>
    </w:p>
    <w:p w:rsidR="00BA191B" w:rsidRPr="00A17525" w:rsidRDefault="00BA191B" w:rsidP="00216296">
      <w:pPr>
        <w:spacing w:after="0" w:line="240" w:lineRule="auto"/>
        <w:jc w:val="center"/>
        <w:rPr>
          <w:rFonts w:ascii="Arial" w:hAnsi="Arial" w:cs="Arial"/>
          <w:b/>
          <w:color w:val="000000" w:themeColor="text1"/>
          <w:sz w:val="26"/>
          <w:szCs w:val="20"/>
        </w:rPr>
      </w:pPr>
      <w:r w:rsidRPr="00A17525">
        <w:rPr>
          <w:rFonts w:ascii="Arial" w:hAnsi="Arial" w:cs="Arial"/>
          <w:b/>
          <w:color w:val="000000" w:themeColor="text1"/>
          <w:sz w:val="26"/>
          <w:szCs w:val="20"/>
        </w:rPr>
        <w:t>Achieving age-related expectations in Y</w:t>
      </w:r>
      <w:r>
        <w:rPr>
          <w:rFonts w:ascii="Arial" w:hAnsi="Arial" w:cs="Arial"/>
          <w:b/>
          <w:color w:val="000000" w:themeColor="text1"/>
          <w:sz w:val="26"/>
          <w:szCs w:val="20"/>
        </w:rPr>
        <w:t>ear 5</w:t>
      </w:r>
      <w:r w:rsidR="00034F15">
        <w:rPr>
          <w:rFonts w:ascii="Arial" w:hAnsi="Arial" w:cs="Arial"/>
          <w:b/>
          <w:color w:val="000000" w:themeColor="text1"/>
          <w:sz w:val="26"/>
          <w:szCs w:val="20"/>
        </w:rPr>
        <w:t xml:space="preserve"> - Writing</w:t>
      </w:r>
      <w:bookmarkStart w:id="0" w:name="_GoBack"/>
      <w:bookmarkEnd w:id="0"/>
    </w:p>
    <w:p w:rsidR="00BA191B" w:rsidRPr="00AF05ED" w:rsidRDefault="00BA191B" w:rsidP="00216296">
      <w:pPr>
        <w:spacing w:after="0" w:line="240" w:lineRule="auto"/>
        <w:jc w:val="center"/>
        <w:rPr>
          <w:rFonts w:ascii="Arial" w:hAnsi="Arial" w:cs="Arial"/>
          <w:b/>
          <w:color w:val="FF0000"/>
          <w:sz w:val="28"/>
          <w:szCs w:val="20"/>
        </w:rPr>
      </w:pPr>
      <w:r w:rsidRPr="00AF05ED">
        <w:rPr>
          <w:rFonts w:ascii="Arial" w:hAnsi="Arial" w:cs="Arial"/>
          <w:b/>
          <w:color w:val="FF0000"/>
          <w:sz w:val="28"/>
          <w:szCs w:val="20"/>
        </w:rPr>
        <w:t>Fluency – Clarity – Accuracy – Coherence</w:t>
      </w:r>
    </w:p>
    <w:p w:rsidR="00BA191B" w:rsidRPr="008B7B39" w:rsidRDefault="00BA191B" w:rsidP="00216296">
      <w:pPr>
        <w:spacing w:after="0" w:line="240" w:lineRule="auto"/>
        <w:jc w:val="center"/>
        <w:rPr>
          <w:rFonts w:ascii="Arial" w:hAnsi="Arial" w:cs="Arial"/>
          <w:b/>
          <w:color w:val="000000" w:themeColor="text1"/>
          <w:sz w:val="8"/>
          <w:szCs w:val="20"/>
        </w:rPr>
      </w:pPr>
    </w:p>
    <w:p w:rsidR="00BA191B" w:rsidRPr="00A17525" w:rsidRDefault="00BA191B" w:rsidP="00216296">
      <w:pPr>
        <w:spacing w:after="0" w:line="240" w:lineRule="auto"/>
        <w:ind w:left="-851" w:right="-612"/>
        <w:rPr>
          <w:rFonts w:ascii="Arial" w:hAnsi="Arial" w:cs="Arial"/>
          <w:b/>
          <w:color w:val="000000" w:themeColor="text1"/>
          <w:sz w:val="24"/>
          <w:szCs w:val="20"/>
        </w:rPr>
      </w:pPr>
      <w:r w:rsidRPr="00A17525">
        <w:rPr>
          <w:rFonts w:ascii="Arial" w:hAnsi="Arial" w:cs="Arial"/>
          <w:b/>
          <w:color w:val="000000" w:themeColor="text1"/>
          <w:sz w:val="24"/>
          <w:szCs w:val="20"/>
        </w:rPr>
        <w:t>The Aims of the Primary English Programme of Study</w:t>
      </w:r>
    </w:p>
    <w:p w:rsidR="00BA191B" w:rsidRDefault="00BA191B" w:rsidP="00216296">
      <w:pPr>
        <w:spacing w:after="0" w:line="240" w:lineRule="auto"/>
        <w:ind w:left="-851" w:right="-612"/>
        <w:rPr>
          <w:rFonts w:ascii="Arial" w:hAnsi="Arial" w:cs="Arial"/>
          <w:color w:val="000000" w:themeColor="text1"/>
          <w:sz w:val="20"/>
          <w:szCs w:val="20"/>
        </w:rPr>
        <w:sectPr w:rsidR="00BA191B" w:rsidSect="00A17525">
          <w:headerReference w:type="default" r:id="rId9"/>
          <w:headerReference w:type="first" r:id="rId10"/>
          <w:type w:val="continuous"/>
          <w:pgSz w:w="23814" w:h="16839" w:orient="landscape" w:code="8"/>
          <w:pgMar w:top="898" w:right="1440" w:bottom="65" w:left="1440" w:header="708" w:footer="0" w:gutter="0"/>
          <w:cols w:space="708"/>
          <w:docGrid w:linePitch="360"/>
        </w:sectPr>
      </w:pPr>
      <w:r w:rsidRPr="00A17525">
        <w:rPr>
          <w:rFonts w:ascii="Arial" w:hAnsi="Arial" w:cs="Arial"/>
          <w:color w:val="000000" w:themeColor="text1"/>
          <w:sz w:val="20"/>
          <w:szCs w:val="20"/>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rsidR="00BA191B" w:rsidRPr="00A17525" w:rsidRDefault="00BA191B" w:rsidP="00330A11">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lastRenderedPageBreak/>
        <w:t>read easily, fluently and with good understanding</w:t>
      </w:r>
    </w:p>
    <w:p w:rsidR="00BA191B" w:rsidRPr="00A17525" w:rsidRDefault="00BA191B" w:rsidP="00330A11">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develop the habit of reading widely and often, for both pleasure and information</w:t>
      </w:r>
    </w:p>
    <w:p w:rsidR="00BA191B" w:rsidRPr="00A17525" w:rsidRDefault="00BA191B" w:rsidP="00330A11">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acquire a wide vocabulary, an understanding of grammar and knowledge of linguistic conventions for reading, writing and spoken language</w:t>
      </w:r>
    </w:p>
    <w:p w:rsidR="00BA191B" w:rsidRPr="00A17525" w:rsidRDefault="00BA191B" w:rsidP="00330A11">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appreciate our rich and varied literary heritage</w:t>
      </w:r>
    </w:p>
    <w:p w:rsidR="00BA191B" w:rsidRPr="00A17525" w:rsidRDefault="00BA191B" w:rsidP="00330A11">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lastRenderedPageBreak/>
        <w:t>write clearly, accurately and coherently, adapting their language and style in and for a range of contexts, purposes and audiences</w:t>
      </w:r>
    </w:p>
    <w:p w:rsidR="00BA191B" w:rsidRPr="00A17525" w:rsidRDefault="00BA191B" w:rsidP="00330A11">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use discussion in order to learn; they should be able to elaborate and explain clearly their understanding and ideas</w:t>
      </w:r>
    </w:p>
    <w:p w:rsidR="00BA191B" w:rsidRDefault="00BA191B" w:rsidP="00330A11">
      <w:pPr>
        <w:pStyle w:val="ListParagraph"/>
        <w:numPr>
          <w:ilvl w:val="0"/>
          <w:numId w:val="5"/>
        </w:numPr>
        <w:spacing w:after="0"/>
        <w:ind w:left="426"/>
        <w:rPr>
          <w:rFonts w:ascii="Arial" w:hAnsi="Arial" w:cs="Arial"/>
          <w:color w:val="000000" w:themeColor="text1"/>
          <w:sz w:val="20"/>
          <w:szCs w:val="20"/>
        </w:rPr>
        <w:sectPr w:rsidR="00BA191B" w:rsidSect="008B7B39">
          <w:type w:val="continuous"/>
          <w:pgSz w:w="23814" w:h="16839" w:orient="landscape" w:code="8"/>
          <w:pgMar w:top="898" w:right="1440" w:bottom="65" w:left="1440" w:header="708" w:footer="0" w:gutter="0"/>
          <w:cols w:num="2" w:space="708"/>
          <w:docGrid w:linePitch="360"/>
        </w:sectPr>
      </w:pPr>
      <w:r w:rsidRPr="00A17525">
        <w:rPr>
          <w:rFonts w:ascii="Arial" w:hAnsi="Arial" w:cs="Arial"/>
          <w:color w:val="000000" w:themeColor="text1"/>
          <w:sz w:val="20"/>
          <w:szCs w:val="20"/>
        </w:rPr>
        <w:t>are competent in the arts of speaking and listening, making formal presentations, demonstrating to oth</w:t>
      </w:r>
      <w:r>
        <w:rPr>
          <w:rFonts w:ascii="Arial" w:hAnsi="Arial" w:cs="Arial"/>
          <w:color w:val="000000" w:themeColor="text1"/>
          <w:sz w:val="20"/>
          <w:szCs w:val="20"/>
        </w:rPr>
        <w:t>ers and participating in debate</w:t>
      </w:r>
    </w:p>
    <w:p w:rsidR="00BA191B" w:rsidRPr="008B7B39" w:rsidRDefault="00BA191B" w:rsidP="00216296">
      <w:pPr>
        <w:spacing w:after="0" w:line="240" w:lineRule="auto"/>
        <w:rPr>
          <w:rFonts w:ascii="Arial Narrow" w:hAnsi="Arial Narrow" w:cstheme="minorHAnsi"/>
          <w:b/>
          <w:color w:val="000000" w:themeColor="text1"/>
          <w:sz w:val="20"/>
          <w:szCs w:val="20"/>
        </w:rPr>
      </w:pPr>
    </w:p>
    <w:p w:rsidR="00BA191B" w:rsidRPr="00A17525" w:rsidRDefault="00BA191B" w:rsidP="00216296">
      <w:pPr>
        <w:spacing w:after="0" w:line="240" w:lineRule="auto"/>
        <w:ind w:left="-851" w:right="-896"/>
        <w:rPr>
          <w:rFonts w:ascii="Arial" w:hAnsi="Arial" w:cs="Arial"/>
          <w:b/>
          <w:color w:val="000000" w:themeColor="text1"/>
          <w:sz w:val="24"/>
          <w:szCs w:val="20"/>
        </w:rPr>
      </w:pPr>
      <w:r w:rsidRPr="00A17525">
        <w:rPr>
          <w:rFonts w:ascii="Arial" w:hAnsi="Arial" w:cs="Arial"/>
          <w:b/>
          <w:color w:val="000000" w:themeColor="text1"/>
          <w:sz w:val="24"/>
          <w:szCs w:val="20"/>
        </w:rPr>
        <w:t>Non-Statutory Guidance</w:t>
      </w:r>
    </w:p>
    <w:p w:rsidR="00BA191B" w:rsidRPr="00A17525" w:rsidRDefault="00BA191B" w:rsidP="00216296">
      <w:pPr>
        <w:spacing w:after="0" w:line="240" w:lineRule="auto"/>
        <w:ind w:left="-851" w:right="-896"/>
        <w:rPr>
          <w:rFonts w:ascii="Arial" w:hAnsi="Arial" w:cs="Arial"/>
          <w:b/>
          <w:color w:val="000000" w:themeColor="text1"/>
          <w:szCs w:val="20"/>
        </w:rPr>
      </w:pPr>
      <w:r w:rsidRPr="00A17525">
        <w:rPr>
          <w:rFonts w:ascii="Arial" w:hAnsi="Arial" w:cs="Arial"/>
          <w:b/>
          <w:color w:val="000000" w:themeColor="text1"/>
          <w:szCs w:val="20"/>
        </w:rPr>
        <w:t>Spoken Language</w:t>
      </w:r>
    </w:p>
    <w:p w:rsidR="00AA102F" w:rsidRPr="00A17525" w:rsidRDefault="00AA102F" w:rsidP="00216296">
      <w:pPr>
        <w:autoSpaceDE w:val="0"/>
        <w:autoSpaceDN w:val="0"/>
        <w:adjustRightInd w:val="0"/>
        <w:spacing w:after="0" w:line="240" w:lineRule="auto"/>
        <w:ind w:left="-851" w:right="-896"/>
        <w:rPr>
          <w:rFonts w:ascii="Arial" w:hAnsi="Arial" w:cs="Arial"/>
          <w:color w:val="000000"/>
          <w:sz w:val="20"/>
          <w:szCs w:val="20"/>
        </w:rPr>
      </w:pPr>
      <w:r w:rsidRPr="00A17525">
        <w:rPr>
          <w:rFonts w:ascii="Arial" w:hAnsi="Arial" w:cs="Arial"/>
          <w:color w:val="000000"/>
          <w:sz w:val="20"/>
          <w:szCs w:val="20"/>
        </w:rPr>
        <w:t xml:space="preserve">These statements apply to all years. The content should be taught at a level appropriate to the age of the pupils. Pupils should build on the oral language skills that have been taught in preceding years. </w:t>
      </w:r>
      <w:r>
        <w:rPr>
          <w:rFonts w:ascii="Arial" w:hAnsi="Arial" w:cs="Arial"/>
          <w:color w:val="000000"/>
          <w:sz w:val="20"/>
          <w:szCs w:val="20"/>
        </w:rPr>
        <w:t xml:space="preserve"> </w:t>
      </w:r>
      <w:r w:rsidRPr="00A17525">
        <w:rPr>
          <w:rFonts w:ascii="Arial" w:hAnsi="Arial" w:cs="Arial"/>
          <w:color w:val="000000"/>
          <w:sz w:val="20"/>
          <w:szCs w:val="20"/>
        </w:rPr>
        <w:t>Pupils should be taught to develop their competence in spoken language and listening to enhance the effectiveness with which they are able to communicate across a range of contexts and to a range of audiences. They should therefore have opportunities to work in groups of different sizes – in pairs, small groups, large groups and as a whole class. Pupils should understand how to take turns and when and how to participate constructively in conversations and debates. Attention should also be paid to increasing pupils’ vocabulary, ranging from describing their immediate world and feelings to developing a broader, deeper and richer vocabulary to discuss abstract concepts and a wider range of topics, and to enhancing their knowledge about language as a whole. Pupils should receive constructive feedback on their spoken language and listening, not only to improve their knowledge and skills but also to establish secure foundations for effective spoken language in their studies at primary school, helping them to achieve in secondary education and beyond.</w:t>
      </w:r>
    </w:p>
    <w:p w:rsidR="00BA191B" w:rsidRPr="00A17525" w:rsidRDefault="00BA191B" w:rsidP="00216296">
      <w:pPr>
        <w:autoSpaceDE w:val="0"/>
        <w:autoSpaceDN w:val="0"/>
        <w:adjustRightInd w:val="0"/>
        <w:spacing w:after="0" w:line="240" w:lineRule="auto"/>
        <w:ind w:left="-851" w:right="-896"/>
        <w:rPr>
          <w:rFonts w:ascii="Arial" w:hAnsi="Arial" w:cs="Arial"/>
          <w:color w:val="000000"/>
          <w:sz w:val="20"/>
          <w:szCs w:val="20"/>
        </w:rPr>
      </w:pPr>
    </w:p>
    <w:p w:rsidR="00BA191B" w:rsidRPr="00A17525" w:rsidRDefault="00BA191B" w:rsidP="00216296">
      <w:pPr>
        <w:autoSpaceDE w:val="0"/>
        <w:autoSpaceDN w:val="0"/>
        <w:adjustRightInd w:val="0"/>
        <w:spacing w:after="0" w:line="240" w:lineRule="auto"/>
        <w:ind w:left="-851" w:right="-896"/>
        <w:rPr>
          <w:rFonts w:ascii="Arial" w:hAnsi="Arial" w:cs="Arial"/>
          <w:color w:val="000000"/>
        </w:rPr>
      </w:pPr>
      <w:r w:rsidRPr="00A17525">
        <w:rPr>
          <w:rFonts w:ascii="Arial" w:hAnsi="Arial" w:cs="Arial"/>
          <w:b/>
          <w:color w:val="000000"/>
        </w:rPr>
        <w:t>Word Reading</w:t>
      </w:r>
    </w:p>
    <w:p w:rsidR="00BA191B" w:rsidRDefault="00AA102F" w:rsidP="00216296">
      <w:pPr>
        <w:autoSpaceDE w:val="0"/>
        <w:autoSpaceDN w:val="0"/>
        <w:adjustRightInd w:val="0"/>
        <w:spacing w:after="0" w:line="240" w:lineRule="auto"/>
        <w:ind w:left="-851" w:right="-896"/>
        <w:rPr>
          <w:rFonts w:ascii="Arial" w:hAnsi="Arial" w:cs="Arial"/>
          <w:color w:val="000000"/>
          <w:sz w:val="20"/>
          <w:szCs w:val="20"/>
        </w:rPr>
      </w:pPr>
      <w:r w:rsidRPr="00AA102F">
        <w:rPr>
          <w:rFonts w:ascii="Arial" w:hAnsi="Arial" w:cs="Arial"/>
          <w:color w:val="000000"/>
          <w:sz w:val="20"/>
          <w:szCs w:val="20"/>
        </w:rPr>
        <w:t>At this stage, there should be no need for further direct teaching of word reading skills for almost all pupils. If pupils are struggling or failing in this, the reasons for this should be investigated. It is imperative that pupils are taught to read during their last two years at primary school if they enter year 5 not being able to do so.</w:t>
      </w:r>
      <w:r>
        <w:rPr>
          <w:rFonts w:ascii="Arial" w:hAnsi="Arial" w:cs="Arial"/>
          <w:color w:val="000000"/>
          <w:sz w:val="20"/>
          <w:szCs w:val="20"/>
        </w:rPr>
        <w:t xml:space="preserve"> </w:t>
      </w:r>
      <w:r w:rsidRPr="00AA102F">
        <w:rPr>
          <w:rFonts w:ascii="Arial" w:hAnsi="Arial" w:cs="Arial"/>
          <w:color w:val="000000"/>
          <w:sz w:val="20"/>
          <w:szCs w:val="20"/>
        </w:rPr>
        <w:t>Pupils should be encouraged to work out any unfamiliar word. They should focus on all the letters in a word so that they do not, for example, read ‘invitation’ for ‘imitation’ simply because they might be more familiar with the first word. Accurate reading of individual words, which might be key to the meaning of a sentence or paragraph, improves comprehension.</w:t>
      </w:r>
      <w:r>
        <w:rPr>
          <w:rFonts w:ascii="Arial" w:hAnsi="Arial" w:cs="Arial"/>
          <w:color w:val="000000"/>
          <w:sz w:val="20"/>
          <w:szCs w:val="20"/>
        </w:rPr>
        <w:t xml:space="preserve"> </w:t>
      </w:r>
      <w:r w:rsidRPr="00AA102F">
        <w:rPr>
          <w:rFonts w:ascii="Arial" w:hAnsi="Arial" w:cs="Arial"/>
          <w:color w:val="000000"/>
          <w:sz w:val="20"/>
          <w:szCs w:val="20"/>
        </w:rPr>
        <w:t>When teachers are reading with or to pupils, attention should be paid to new vocabulary – both a word’s meaning(s) and its correct pronunciation.</w:t>
      </w:r>
    </w:p>
    <w:p w:rsidR="00AA102F" w:rsidRDefault="00AA102F" w:rsidP="00216296">
      <w:pPr>
        <w:autoSpaceDE w:val="0"/>
        <w:autoSpaceDN w:val="0"/>
        <w:adjustRightInd w:val="0"/>
        <w:spacing w:after="0" w:line="240" w:lineRule="auto"/>
        <w:ind w:left="-851" w:right="-896"/>
        <w:rPr>
          <w:rFonts w:ascii="Arial" w:hAnsi="Arial" w:cs="Arial"/>
          <w:color w:val="000000"/>
          <w:sz w:val="20"/>
          <w:szCs w:val="20"/>
        </w:rPr>
      </w:pPr>
    </w:p>
    <w:p w:rsidR="00BA191B" w:rsidRPr="008B7B39" w:rsidRDefault="00BA191B" w:rsidP="00216296">
      <w:pPr>
        <w:autoSpaceDE w:val="0"/>
        <w:autoSpaceDN w:val="0"/>
        <w:adjustRightInd w:val="0"/>
        <w:spacing w:after="0" w:line="240" w:lineRule="auto"/>
        <w:ind w:left="-851" w:right="-896"/>
        <w:rPr>
          <w:rFonts w:ascii="Arial" w:hAnsi="Arial" w:cs="Arial"/>
          <w:b/>
          <w:color w:val="000000"/>
          <w:szCs w:val="20"/>
        </w:rPr>
      </w:pPr>
      <w:r w:rsidRPr="008B7B39">
        <w:rPr>
          <w:rFonts w:ascii="Arial" w:hAnsi="Arial" w:cs="Arial"/>
          <w:b/>
          <w:color w:val="000000"/>
          <w:szCs w:val="20"/>
        </w:rPr>
        <w:t>Comprehension</w:t>
      </w:r>
    </w:p>
    <w:p w:rsidR="00BA191B" w:rsidRDefault="00AA102F" w:rsidP="00216296">
      <w:pPr>
        <w:autoSpaceDE w:val="0"/>
        <w:autoSpaceDN w:val="0"/>
        <w:adjustRightInd w:val="0"/>
        <w:spacing w:after="0" w:line="240" w:lineRule="auto"/>
        <w:ind w:left="-851" w:right="-896"/>
        <w:rPr>
          <w:rFonts w:ascii="Arial" w:hAnsi="Arial" w:cs="Arial"/>
          <w:color w:val="000000"/>
          <w:sz w:val="20"/>
          <w:szCs w:val="20"/>
        </w:rPr>
      </w:pPr>
      <w:r w:rsidRPr="00AA102F">
        <w:rPr>
          <w:rFonts w:ascii="Arial" w:hAnsi="Arial" w:cs="Arial"/>
          <w:color w:val="000000"/>
          <w:sz w:val="20"/>
          <w:szCs w:val="20"/>
        </w:rPr>
        <w:t>Even though pupils can now read independently, reading aloud to them should include whole books so that they meet books and authors that they might not choose to read themselves.</w:t>
      </w:r>
      <w:r>
        <w:rPr>
          <w:rFonts w:ascii="Arial" w:hAnsi="Arial" w:cs="Arial"/>
          <w:color w:val="000000"/>
          <w:sz w:val="20"/>
          <w:szCs w:val="20"/>
        </w:rPr>
        <w:t xml:space="preserve"> </w:t>
      </w:r>
      <w:r w:rsidRPr="00AA102F">
        <w:rPr>
          <w:rFonts w:ascii="Arial" w:hAnsi="Arial" w:cs="Arial"/>
          <w:color w:val="000000"/>
          <w:sz w:val="20"/>
          <w:szCs w:val="20"/>
        </w:rPr>
        <w:t>The knowledge and skills that pupils need in order to comprehend are very similar at different ages. Pupils should continue to apply what they have already learnt to more complex writing.</w:t>
      </w:r>
      <w:r>
        <w:rPr>
          <w:rFonts w:ascii="Arial" w:hAnsi="Arial" w:cs="Arial"/>
          <w:color w:val="000000"/>
          <w:sz w:val="20"/>
          <w:szCs w:val="20"/>
        </w:rPr>
        <w:t xml:space="preserve"> </w:t>
      </w:r>
      <w:r w:rsidRPr="00AA102F">
        <w:rPr>
          <w:rFonts w:ascii="Arial" w:hAnsi="Arial" w:cs="Arial"/>
          <w:color w:val="000000"/>
          <w:sz w:val="20"/>
          <w:szCs w:val="20"/>
        </w:rPr>
        <w:t>Pupils should be taught to recognise themes in what they read, such as loss or heroism. They should have opportunities to compare characters, consider different accounts of the same event and discuss viewpoints (both of authors and of fictional characters), within a text and across more than one text.</w:t>
      </w:r>
      <w:r>
        <w:rPr>
          <w:rFonts w:ascii="Arial" w:hAnsi="Arial" w:cs="Arial"/>
          <w:color w:val="000000"/>
          <w:sz w:val="20"/>
          <w:szCs w:val="20"/>
        </w:rPr>
        <w:t xml:space="preserve"> </w:t>
      </w:r>
      <w:r w:rsidRPr="00AA102F">
        <w:rPr>
          <w:rFonts w:ascii="Arial" w:hAnsi="Arial" w:cs="Arial"/>
          <w:color w:val="000000"/>
          <w:sz w:val="20"/>
          <w:szCs w:val="20"/>
        </w:rPr>
        <w:t>They should continue to learn the conventions of different types of writing, such as the use of the first person in writing diaries and autobiographies.</w:t>
      </w:r>
      <w:r>
        <w:rPr>
          <w:rFonts w:ascii="Arial" w:hAnsi="Arial" w:cs="Arial"/>
          <w:color w:val="000000"/>
          <w:sz w:val="20"/>
          <w:szCs w:val="20"/>
        </w:rPr>
        <w:t xml:space="preserve"> </w:t>
      </w:r>
      <w:r w:rsidRPr="00AA102F">
        <w:rPr>
          <w:rFonts w:ascii="Arial" w:hAnsi="Arial" w:cs="Arial"/>
          <w:color w:val="000000"/>
          <w:sz w:val="20"/>
          <w:szCs w:val="20"/>
        </w:rPr>
        <w:t>Pupils should be taught the technical and other terms needed for discussing what they hear and read, such as metaphor, simile, analogy, imagery, style and effect.</w:t>
      </w:r>
      <w:r>
        <w:rPr>
          <w:rFonts w:ascii="Arial" w:hAnsi="Arial" w:cs="Arial"/>
          <w:color w:val="000000"/>
          <w:sz w:val="20"/>
          <w:szCs w:val="20"/>
        </w:rPr>
        <w:t xml:space="preserve"> </w:t>
      </w:r>
      <w:r w:rsidRPr="00AA102F">
        <w:rPr>
          <w:rFonts w:ascii="Arial" w:hAnsi="Arial" w:cs="Arial"/>
          <w:color w:val="000000"/>
          <w:sz w:val="20"/>
          <w:szCs w:val="20"/>
        </w:rPr>
        <w:t>In using reference books, pupils need to know what information they need to look for before they begin and need to understand the task. They should be shown how to use contents pages and indexes to locate information.</w:t>
      </w:r>
      <w:r>
        <w:rPr>
          <w:rFonts w:ascii="Arial" w:hAnsi="Arial" w:cs="Arial"/>
          <w:color w:val="000000"/>
          <w:sz w:val="20"/>
          <w:szCs w:val="20"/>
        </w:rPr>
        <w:t xml:space="preserve"> </w:t>
      </w:r>
      <w:r w:rsidRPr="00AA102F">
        <w:rPr>
          <w:rFonts w:ascii="Arial" w:hAnsi="Arial" w:cs="Arial"/>
          <w:color w:val="000000"/>
          <w:sz w:val="20"/>
          <w:szCs w:val="20"/>
        </w:rPr>
        <w:t>The skills of information retrieval that are taught should be applied, for example, in reading history, geography and science textbooks, and in contexts where pupils are genuinely motivated to find out information, for example, reading information leaflets before a gallery or museum visit or reading a theatre programme or review. Teachers should consider making use of any library services and expertise to support this.</w:t>
      </w:r>
      <w:r>
        <w:rPr>
          <w:rFonts w:ascii="Arial" w:hAnsi="Arial" w:cs="Arial"/>
          <w:color w:val="000000"/>
          <w:sz w:val="20"/>
          <w:szCs w:val="20"/>
        </w:rPr>
        <w:t xml:space="preserve"> </w:t>
      </w:r>
      <w:r w:rsidRPr="00AA102F">
        <w:rPr>
          <w:rFonts w:ascii="Arial" w:hAnsi="Arial" w:cs="Arial"/>
          <w:color w:val="000000"/>
          <w:sz w:val="20"/>
          <w:szCs w:val="20"/>
        </w:rPr>
        <w:t xml:space="preserve">Pupils should have guidance about and feedback on the quality of their explanations and </w:t>
      </w:r>
      <w:r>
        <w:rPr>
          <w:rFonts w:ascii="Arial" w:hAnsi="Arial" w:cs="Arial"/>
          <w:color w:val="000000"/>
          <w:sz w:val="20"/>
          <w:szCs w:val="20"/>
        </w:rPr>
        <w:t xml:space="preserve">contributions to discussions. </w:t>
      </w:r>
      <w:r w:rsidRPr="00AA102F">
        <w:rPr>
          <w:rFonts w:ascii="Arial" w:hAnsi="Arial" w:cs="Arial"/>
          <w:color w:val="000000"/>
          <w:sz w:val="20"/>
          <w:szCs w:val="20"/>
        </w:rPr>
        <w:t>Pupils should be shown how to compare characters, settings, themes and other aspects of what they read.</w:t>
      </w:r>
    </w:p>
    <w:p w:rsidR="00AA102F" w:rsidRDefault="00AA102F" w:rsidP="00216296">
      <w:pPr>
        <w:autoSpaceDE w:val="0"/>
        <w:autoSpaceDN w:val="0"/>
        <w:adjustRightInd w:val="0"/>
        <w:spacing w:after="0" w:line="240" w:lineRule="auto"/>
        <w:ind w:left="-851" w:right="-896"/>
        <w:rPr>
          <w:rFonts w:ascii="Arial" w:hAnsi="Arial" w:cs="Arial"/>
          <w:color w:val="000000"/>
          <w:sz w:val="20"/>
          <w:szCs w:val="20"/>
        </w:rPr>
      </w:pPr>
    </w:p>
    <w:p w:rsidR="00BA191B" w:rsidRPr="008B7B39" w:rsidRDefault="00BA191B" w:rsidP="00216296">
      <w:pPr>
        <w:autoSpaceDE w:val="0"/>
        <w:autoSpaceDN w:val="0"/>
        <w:adjustRightInd w:val="0"/>
        <w:spacing w:after="0" w:line="240" w:lineRule="auto"/>
        <w:ind w:left="-851" w:right="-896"/>
        <w:rPr>
          <w:rFonts w:ascii="Arial" w:hAnsi="Arial" w:cs="Arial"/>
          <w:b/>
          <w:color w:val="000000"/>
          <w:szCs w:val="20"/>
        </w:rPr>
      </w:pPr>
      <w:r w:rsidRPr="008B7B39">
        <w:rPr>
          <w:rFonts w:ascii="Arial" w:hAnsi="Arial" w:cs="Arial"/>
          <w:b/>
          <w:color w:val="000000"/>
          <w:szCs w:val="20"/>
        </w:rPr>
        <w:t>Spelling</w:t>
      </w:r>
    </w:p>
    <w:p w:rsidR="00BA191B" w:rsidRDefault="00AA102F" w:rsidP="00216296">
      <w:pPr>
        <w:autoSpaceDE w:val="0"/>
        <w:autoSpaceDN w:val="0"/>
        <w:adjustRightInd w:val="0"/>
        <w:spacing w:after="0" w:line="240" w:lineRule="auto"/>
        <w:ind w:left="-851" w:right="-896"/>
        <w:rPr>
          <w:rFonts w:ascii="Arial" w:hAnsi="Arial" w:cs="Arial"/>
          <w:color w:val="000000"/>
          <w:sz w:val="20"/>
          <w:szCs w:val="20"/>
        </w:rPr>
      </w:pPr>
      <w:r w:rsidRPr="00AA102F">
        <w:rPr>
          <w:rFonts w:ascii="Arial" w:hAnsi="Arial" w:cs="Arial"/>
          <w:color w:val="000000"/>
          <w:sz w:val="20"/>
          <w:szCs w:val="20"/>
        </w:rPr>
        <w:t>As in earlier years, pupils should continue to be taught to understand and apply the concepts of word structure so that they can draw on their knowledge of morphology and etymology to spell correctly.</w:t>
      </w:r>
    </w:p>
    <w:p w:rsidR="00AA102F" w:rsidRPr="008B7B39" w:rsidRDefault="00AA102F" w:rsidP="00216296">
      <w:pPr>
        <w:autoSpaceDE w:val="0"/>
        <w:autoSpaceDN w:val="0"/>
        <w:adjustRightInd w:val="0"/>
        <w:spacing w:after="0" w:line="240" w:lineRule="auto"/>
        <w:ind w:left="-851" w:right="-896"/>
        <w:rPr>
          <w:rFonts w:ascii="Arial" w:hAnsi="Arial" w:cs="Arial"/>
          <w:color w:val="000000"/>
          <w:sz w:val="20"/>
          <w:szCs w:val="20"/>
        </w:rPr>
      </w:pPr>
    </w:p>
    <w:p w:rsidR="00BA191B" w:rsidRPr="008B7B39" w:rsidRDefault="00BA191B" w:rsidP="00216296">
      <w:pPr>
        <w:autoSpaceDE w:val="0"/>
        <w:autoSpaceDN w:val="0"/>
        <w:adjustRightInd w:val="0"/>
        <w:spacing w:after="0" w:line="240" w:lineRule="auto"/>
        <w:ind w:left="-851" w:right="-896"/>
        <w:rPr>
          <w:rFonts w:ascii="Arial" w:hAnsi="Arial" w:cs="Arial"/>
          <w:b/>
          <w:color w:val="000000" w:themeColor="text1"/>
          <w:szCs w:val="20"/>
        </w:rPr>
      </w:pPr>
      <w:r w:rsidRPr="008B7B39">
        <w:rPr>
          <w:rFonts w:ascii="Arial" w:hAnsi="Arial" w:cs="Arial"/>
          <w:b/>
          <w:color w:val="000000" w:themeColor="text1"/>
          <w:szCs w:val="20"/>
        </w:rPr>
        <w:t>Handwriting</w:t>
      </w:r>
    </w:p>
    <w:p w:rsidR="00BA191B"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r w:rsidRPr="00AA102F">
        <w:rPr>
          <w:rFonts w:ascii="Arial" w:hAnsi="Arial" w:cs="Arial"/>
          <w:color w:val="000000" w:themeColor="text1"/>
          <w:sz w:val="20"/>
          <w:szCs w:val="20"/>
        </w:rPr>
        <w:t>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for example, quick notes or a final handwritten version. They should also be taught to use an unjoined style, for example, for labelling a diagram or data, writing an email address, or for algebra and capital letters, for example, for filling in a form.</w:t>
      </w:r>
    </w:p>
    <w:p w:rsidR="00AA102F"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p>
    <w:p w:rsidR="00BA191B" w:rsidRDefault="00BA191B" w:rsidP="00216296">
      <w:pPr>
        <w:autoSpaceDE w:val="0"/>
        <w:autoSpaceDN w:val="0"/>
        <w:adjustRightInd w:val="0"/>
        <w:spacing w:after="0" w:line="240" w:lineRule="auto"/>
        <w:ind w:left="-851" w:right="-896"/>
        <w:rPr>
          <w:rFonts w:ascii="Arial" w:hAnsi="Arial" w:cs="Arial"/>
          <w:color w:val="000000" w:themeColor="text1"/>
          <w:szCs w:val="20"/>
        </w:rPr>
      </w:pPr>
      <w:r>
        <w:rPr>
          <w:rFonts w:ascii="Arial" w:hAnsi="Arial" w:cs="Arial"/>
          <w:b/>
          <w:color w:val="000000" w:themeColor="text1"/>
          <w:szCs w:val="20"/>
        </w:rPr>
        <w:t>Composition</w:t>
      </w:r>
    </w:p>
    <w:p w:rsidR="00BA191B"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r w:rsidRPr="00AA102F">
        <w:rPr>
          <w:rFonts w:ascii="Arial" w:hAnsi="Arial" w:cs="Arial"/>
          <w:color w:val="000000" w:themeColor="text1"/>
          <w:sz w:val="20"/>
          <w:szCs w:val="20"/>
        </w:rPr>
        <w:t>Pupils should understand, through being shown, the skills and processes essential for writing: that is, thinking aloud to generate ideas, drafting, and re-reading to check that the meaning is clear.</w:t>
      </w:r>
    </w:p>
    <w:p w:rsidR="00AA102F"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p>
    <w:p w:rsidR="00AA102F" w:rsidRDefault="00BA191B" w:rsidP="00216296">
      <w:pPr>
        <w:tabs>
          <w:tab w:val="left" w:pos="9617"/>
        </w:tabs>
        <w:autoSpaceDE w:val="0"/>
        <w:autoSpaceDN w:val="0"/>
        <w:adjustRightInd w:val="0"/>
        <w:spacing w:after="0" w:line="240" w:lineRule="auto"/>
        <w:ind w:left="-851" w:right="-896"/>
        <w:rPr>
          <w:rFonts w:ascii="Arial" w:hAnsi="Arial" w:cs="Arial"/>
          <w:b/>
          <w:color w:val="000000" w:themeColor="text1"/>
          <w:szCs w:val="20"/>
        </w:rPr>
      </w:pPr>
      <w:r w:rsidRPr="008B7B39">
        <w:rPr>
          <w:rFonts w:ascii="Arial" w:hAnsi="Arial" w:cs="Arial"/>
          <w:b/>
          <w:color w:val="000000" w:themeColor="text1"/>
          <w:szCs w:val="20"/>
        </w:rPr>
        <w:t>Vocabulary, Grammar and Punctuation</w:t>
      </w:r>
    </w:p>
    <w:p w:rsidR="00A175B7" w:rsidRDefault="00AA102F" w:rsidP="00216296">
      <w:pPr>
        <w:tabs>
          <w:tab w:val="left" w:pos="9617"/>
        </w:tabs>
        <w:autoSpaceDE w:val="0"/>
        <w:autoSpaceDN w:val="0"/>
        <w:adjustRightInd w:val="0"/>
        <w:spacing w:after="0" w:line="240" w:lineRule="auto"/>
        <w:ind w:left="-851" w:right="-896"/>
        <w:rPr>
          <w:rFonts w:ascii="Arial" w:hAnsi="Arial" w:cs="Arial"/>
          <w:color w:val="000000" w:themeColor="text1"/>
          <w:sz w:val="20"/>
          <w:szCs w:val="20"/>
        </w:rPr>
      </w:pPr>
      <w:r w:rsidRPr="00AA102F">
        <w:rPr>
          <w:rFonts w:ascii="Arial" w:hAnsi="Arial" w:cs="Arial"/>
          <w:color w:val="000000" w:themeColor="text1"/>
          <w:sz w:val="20"/>
          <w:szCs w:val="20"/>
        </w:rPr>
        <w:t>Pupils should continue to add to their knowledge of linguistic terms, including those to describe grammar, so that they can discuss their writing and reading.</w:t>
      </w:r>
    </w:p>
    <w:p w:rsidR="00A175B7" w:rsidRDefault="00A175B7" w:rsidP="00842EAC">
      <w:pPr>
        <w:spacing w:after="40" w:line="240" w:lineRule="auto"/>
        <w:rPr>
          <w:rFonts w:ascii="Arial" w:hAnsi="Arial" w:cs="Arial"/>
          <w:color w:val="000000" w:themeColor="text1"/>
          <w:sz w:val="20"/>
          <w:szCs w:val="20"/>
        </w:rPr>
      </w:pPr>
      <w:r>
        <w:rPr>
          <w:rFonts w:ascii="Arial" w:hAnsi="Arial" w:cs="Arial"/>
          <w:color w:val="000000" w:themeColor="text1"/>
          <w:sz w:val="20"/>
          <w:szCs w:val="20"/>
        </w:rPr>
        <w:br w:type="page"/>
      </w:r>
    </w:p>
    <w:tbl>
      <w:tblPr>
        <w:tblW w:w="21972" w:type="dxa"/>
        <w:tblInd w:w="-743" w:type="dxa"/>
        <w:tblCellMar>
          <w:left w:w="10" w:type="dxa"/>
          <w:right w:w="10" w:type="dxa"/>
        </w:tblCellMar>
        <w:tblLook w:val="0000" w:firstRow="0" w:lastRow="0" w:firstColumn="0" w:lastColumn="0" w:noHBand="0" w:noVBand="0"/>
      </w:tblPr>
      <w:tblGrid>
        <w:gridCol w:w="1166"/>
        <w:gridCol w:w="3343"/>
        <w:gridCol w:w="3244"/>
        <w:gridCol w:w="3960"/>
        <w:gridCol w:w="3597"/>
        <w:gridCol w:w="3260"/>
        <w:gridCol w:w="3402"/>
      </w:tblGrid>
      <w:tr w:rsidR="00272D7D" w:rsidRPr="00EC06DD" w:rsidTr="00C60226">
        <w:trPr>
          <w:trHeight w:val="43"/>
        </w:trPr>
        <w:tc>
          <w:tcPr>
            <w:tcW w:w="1166" w:type="dxa"/>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rsidR="00272D7D" w:rsidRPr="002A39F1" w:rsidRDefault="00272D7D" w:rsidP="00842EAC">
            <w:pPr>
              <w:spacing w:after="40" w:line="240" w:lineRule="auto"/>
              <w:jc w:val="center"/>
              <w:rPr>
                <w:rFonts w:cstheme="minorHAnsi"/>
                <w:b/>
                <w:sz w:val="18"/>
                <w:szCs w:val="20"/>
              </w:rPr>
            </w:pPr>
            <w:r w:rsidRPr="0042204C">
              <w:rPr>
                <w:rFonts w:cstheme="minorHAnsi"/>
                <w:b/>
                <w:sz w:val="32"/>
                <w:szCs w:val="20"/>
              </w:rPr>
              <w:lastRenderedPageBreak/>
              <w:t xml:space="preserve">Year </w:t>
            </w:r>
            <w:r>
              <w:rPr>
                <w:rFonts w:cstheme="minorHAnsi"/>
                <w:b/>
                <w:sz w:val="32"/>
                <w:szCs w:val="20"/>
              </w:rPr>
              <w:t>5</w:t>
            </w:r>
          </w:p>
        </w:tc>
        <w:tc>
          <w:tcPr>
            <w:tcW w:w="20806" w:type="dxa"/>
            <w:gridSpan w:val="6"/>
            <w:tcBorders>
              <w:top w:val="single" w:sz="18" w:space="0" w:color="auto"/>
              <w:left w:val="single" w:sz="18" w:space="0" w:color="auto"/>
              <w:bottom w:val="single" w:sz="12" w:space="0" w:color="auto"/>
              <w:right w:val="single" w:sz="18" w:space="0" w:color="auto"/>
            </w:tcBorders>
            <w:shd w:val="clear" w:color="auto" w:fill="B6DDE8"/>
            <w:vAlign w:val="center"/>
          </w:tcPr>
          <w:p w:rsidR="00272D7D" w:rsidRPr="0042204C" w:rsidRDefault="00272D7D" w:rsidP="00842EAC">
            <w:pPr>
              <w:spacing w:after="40" w:line="240" w:lineRule="auto"/>
              <w:jc w:val="center"/>
              <w:rPr>
                <w:rFonts w:cstheme="minorHAnsi"/>
                <w:b/>
                <w:sz w:val="30"/>
                <w:szCs w:val="20"/>
              </w:rPr>
            </w:pPr>
            <w:r w:rsidRPr="0042204C">
              <w:rPr>
                <w:rFonts w:cstheme="minorHAnsi"/>
                <w:b/>
                <w:sz w:val="30"/>
                <w:szCs w:val="20"/>
              </w:rPr>
              <w:t>WRITING</w:t>
            </w:r>
          </w:p>
        </w:tc>
      </w:tr>
      <w:tr w:rsidR="005D7497" w:rsidRPr="00EC06DD" w:rsidTr="00023DC8">
        <w:tc>
          <w:tcPr>
            <w:tcW w:w="1166" w:type="dxa"/>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5D7497" w:rsidRPr="002A39F1" w:rsidRDefault="005D7497" w:rsidP="00842EAC">
            <w:pPr>
              <w:spacing w:after="40" w:line="240" w:lineRule="auto"/>
              <w:jc w:val="center"/>
              <w:rPr>
                <w:rFonts w:cstheme="minorHAnsi"/>
                <w:b/>
                <w:sz w:val="18"/>
                <w:szCs w:val="20"/>
              </w:rPr>
            </w:pPr>
          </w:p>
        </w:tc>
        <w:tc>
          <w:tcPr>
            <w:tcW w:w="3343" w:type="dxa"/>
            <w:tcBorders>
              <w:top w:val="single" w:sz="12" w:space="0" w:color="auto"/>
              <w:left w:val="single" w:sz="18" w:space="0" w:color="auto"/>
              <w:bottom w:val="single" w:sz="18" w:space="0" w:color="auto"/>
              <w:right w:val="single" w:sz="12" w:space="0" w:color="auto"/>
            </w:tcBorders>
            <w:shd w:val="clear" w:color="auto" w:fill="B6DDE8"/>
            <w:vAlign w:val="center"/>
          </w:tcPr>
          <w:p w:rsidR="005D7497" w:rsidRPr="001836E1" w:rsidRDefault="005D7497" w:rsidP="00023DC8">
            <w:pPr>
              <w:spacing w:after="40" w:line="240" w:lineRule="auto"/>
              <w:jc w:val="center"/>
              <w:rPr>
                <w:rFonts w:cstheme="minorHAnsi"/>
                <w:b/>
                <w:szCs w:val="20"/>
              </w:rPr>
            </w:pPr>
            <w:r w:rsidRPr="001836E1">
              <w:rPr>
                <w:rFonts w:cstheme="minorHAnsi"/>
                <w:b/>
                <w:szCs w:val="20"/>
              </w:rPr>
              <w:t>Transcription</w:t>
            </w:r>
          </w:p>
        </w:tc>
        <w:tc>
          <w:tcPr>
            <w:tcW w:w="3244" w:type="dxa"/>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rsidR="005D7497" w:rsidRPr="001836E1" w:rsidRDefault="005D7497" w:rsidP="00023DC8">
            <w:pPr>
              <w:spacing w:after="40" w:line="240" w:lineRule="auto"/>
              <w:jc w:val="center"/>
              <w:rPr>
                <w:rFonts w:cstheme="minorHAnsi"/>
                <w:b/>
                <w:szCs w:val="20"/>
              </w:rPr>
            </w:pPr>
            <w:r w:rsidRPr="001836E1">
              <w:rPr>
                <w:rFonts w:cstheme="minorHAnsi"/>
                <w:b/>
                <w:szCs w:val="20"/>
              </w:rPr>
              <w:t>Handwriting</w:t>
            </w:r>
          </w:p>
        </w:tc>
        <w:tc>
          <w:tcPr>
            <w:tcW w:w="3960" w:type="dxa"/>
            <w:tcBorders>
              <w:top w:val="single" w:sz="12" w:space="0" w:color="auto"/>
              <w:left w:val="single" w:sz="12" w:space="0" w:color="auto"/>
              <w:bottom w:val="single" w:sz="18" w:space="0" w:color="auto"/>
              <w:right w:val="single" w:sz="12" w:space="0" w:color="auto"/>
            </w:tcBorders>
            <w:shd w:val="clear" w:color="auto" w:fill="B6DDE8"/>
            <w:vAlign w:val="center"/>
          </w:tcPr>
          <w:p w:rsidR="005D7497" w:rsidRPr="001836E1" w:rsidRDefault="005D7497" w:rsidP="00023DC8">
            <w:pPr>
              <w:spacing w:after="40" w:line="240" w:lineRule="auto"/>
              <w:jc w:val="center"/>
              <w:rPr>
                <w:rFonts w:cstheme="minorHAnsi"/>
                <w:b/>
                <w:szCs w:val="20"/>
              </w:rPr>
            </w:pPr>
            <w:r w:rsidRPr="001836E1">
              <w:rPr>
                <w:rFonts w:cstheme="minorHAnsi"/>
                <w:b/>
                <w:szCs w:val="20"/>
              </w:rPr>
              <w:t>Composition</w:t>
            </w:r>
          </w:p>
          <w:p w:rsidR="005D7497" w:rsidRPr="001836E1" w:rsidRDefault="005D7497" w:rsidP="00023DC8">
            <w:pPr>
              <w:spacing w:after="40" w:line="240" w:lineRule="auto"/>
              <w:jc w:val="center"/>
              <w:rPr>
                <w:rFonts w:cstheme="minorHAnsi"/>
                <w:szCs w:val="20"/>
              </w:rPr>
            </w:pPr>
            <w:r w:rsidRPr="001836E1">
              <w:rPr>
                <w:rFonts w:cstheme="minorHAnsi"/>
                <w:szCs w:val="20"/>
              </w:rPr>
              <w:t>Composition and Effect</w:t>
            </w:r>
          </w:p>
        </w:tc>
        <w:tc>
          <w:tcPr>
            <w:tcW w:w="3597"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5D7497" w:rsidRPr="001836E1" w:rsidRDefault="001836E1" w:rsidP="00023DC8">
            <w:pPr>
              <w:spacing w:after="40" w:line="240" w:lineRule="auto"/>
              <w:jc w:val="center"/>
              <w:rPr>
                <w:rFonts w:cstheme="minorHAnsi"/>
                <w:b/>
                <w:szCs w:val="20"/>
              </w:rPr>
            </w:pPr>
            <w:r>
              <w:rPr>
                <w:rFonts w:cstheme="minorHAnsi"/>
                <w:b/>
                <w:szCs w:val="20"/>
              </w:rPr>
              <w:t>Composition</w:t>
            </w:r>
          </w:p>
          <w:p w:rsidR="005D7497" w:rsidRPr="001836E1" w:rsidRDefault="005D7497" w:rsidP="00023DC8">
            <w:pPr>
              <w:spacing w:after="40" w:line="240" w:lineRule="auto"/>
              <w:jc w:val="center"/>
              <w:rPr>
                <w:rFonts w:cstheme="minorHAnsi"/>
                <w:szCs w:val="20"/>
              </w:rPr>
            </w:pPr>
            <w:r w:rsidRPr="001836E1">
              <w:rPr>
                <w:rFonts w:cstheme="minorHAnsi"/>
                <w:szCs w:val="20"/>
              </w:rPr>
              <w:t>Text Structure and Organisation</w:t>
            </w:r>
          </w:p>
        </w:tc>
        <w:tc>
          <w:tcPr>
            <w:tcW w:w="3260" w:type="dxa"/>
            <w:tcBorders>
              <w:top w:val="single" w:sz="12" w:space="0" w:color="auto"/>
              <w:left w:val="single" w:sz="12" w:space="0" w:color="auto"/>
              <w:bottom w:val="single" w:sz="18" w:space="0" w:color="auto"/>
              <w:right w:val="single" w:sz="18" w:space="0" w:color="auto"/>
            </w:tcBorders>
            <w:shd w:val="clear" w:color="auto" w:fill="B6DDE8"/>
            <w:vAlign w:val="center"/>
          </w:tcPr>
          <w:p w:rsidR="005D7497" w:rsidRPr="001836E1" w:rsidRDefault="001836E1" w:rsidP="00023DC8">
            <w:pPr>
              <w:spacing w:after="40" w:line="240" w:lineRule="auto"/>
              <w:jc w:val="center"/>
              <w:rPr>
                <w:rFonts w:cstheme="minorHAnsi"/>
                <w:b/>
                <w:szCs w:val="20"/>
              </w:rPr>
            </w:pPr>
            <w:r>
              <w:rPr>
                <w:rFonts w:cstheme="minorHAnsi"/>
                <w:b/>
                <w:szCs w:val="20"/>
              </w:rPr>
              <w:t>Composition</w:t>
            </w:r>
          </w:p>
          <w:p w:rsidR="005D7497" w:rsidRPr="001836E1" w:rsidRDefault="005D7497" w:rsidP="00023DC8">
            <w:pPr>
              <w:spacing w:after="40" w:line="240" w:lineRule="auto"/>
              <w:jc w:val="center"/>
              <w:rPr>
                <w:rFonts w:cstheme="minorHAnsi"/>
                <w:szCs w:val="20"/>
              </w:rPr>
            </w:pPr>
            <w:r w:rsidRPr="001836E1">
              <w:rPr>
                <w:rFonts w:cstheme="minorHAnsi"/>
                <w:szCs w:val="20"/>
              </w:rPr>
              <w:t>Sentence Structure</w:t>
            </w:r>
          </w:p>
        </w:tc>
        <w:tc>
          <w:tcPr>
            <w:tcW w:w="3402" w:type="dxa"/>
            <w:tcBorders>
              <w:top w:val="single" w:sz="12" w:space="0" w:color="auto"/>
              <w:left w:val="single" w:sz="12" w:space="0" w:color="auto"/>
              <w:bottom w:val="single" w:sz="18" w:space="0" w:color="auto"/>
              <w:right w:val="single" w:sz="18" w:space="0" w:color="auto"/>
            </w:tcBorders>
            <w:shd w:val="clear" w:color="auto" w:fill="B6DDE8"/>
            <w:vAlign w:val="center"/>
          </w:tcPr>
          <w:p w:rsidR="005D7497" w:rsidRPr="001836E1" w:rsidRDefault="005D7497" w:rsidP="00023DC8">
            <w:pPr>
              <w:spacing w:after="40" w:line="240" w:lineRule="auto"/>
              <w:jc w:val="center"/>
              <w:rPr>
                <w:rFonts w:cstheme="minorHAnsi"/>
                <w:b/>
                <w:szCs w:val="20"/>
              </w:rPr>
            </w:pPr>
            <w:r w:rsidRPr="001836E1">
              <w:rPr>
                <w:rFonts w:cstheme="minorHAnsi"/>
                <w:b/>
                <w:szCs w:val="20"/>
              </w:rPr>
              <w:t>Vocabulary, grammar and punctuation</w:t>
            </w:r>
          </w:p>
        </w:tc>
      </w:tr>
      <w:tr w:rsidR="005D7497" w:rsidRPr="00EC06DD" w:rsidTr="00165B00">
        <w:trPr>
          <w:cantSplit/>
          <w:trHeight w:val="1134"/>
        </w:trPr>
        <w:tc>
          <w:tcPr>
            <w:tcW w:w="1166"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vAlign w:val="center"/>
          </w:tcPr>
          <w:p w:rsidR="005D7497" w:rsidRPr="004455B8" w:rsidRDefault="005D7497" w:rsidP="00842EAC">
            <w:pPr>
              <w:spacing w:after="40" w:line="240" w:lineRule="auto"/>
              <w:jc w:val="center"/>
              <w:rPr>
                <w:rFonts w:cstheme="minorHAnsi"/>
                <w:b/>
                <w:sz w:val="18"/>
                <w:szCs w:val="20"/>
              </w:rPr>
            </w:pPr>
            <w:r w:rsidRPr="004455B8">
              <w:rPr>
                <w:rFonts w:cstheme="minorHAnsi"/>
                <w:b/>
                <w:sz w:val="18"/>
                <w:szCs w:val="20"/>
              </w:rPr>
              <w:t>Ongoing, in-school provision and approaches</w:t>
            </w:r>
          </w:p>
        </w:tc>
        <w:tc>
          <w:tcPr>
            <w:tcW w:w="3343" w:type="dxa"/>
            <w:tcBorders>
              <w:top w:val="single" w:sz="18" w:space="0" w:color="auto"/>
              <w:left w:val="single" w:sz="18" w:space="0" w:color="auto"/>
              <w:bottom w:val="single" w:sz="18" w:space="0" w:color="auto"/>
              <w:right w:val="single" w:sz="12" w:space="0" w:color="auto"/>
            </w:tcBorders>
            <w:shd w:val="clear" w:color="auto" w:fill="FFFF00"/>
          </w:tcPr>
          <w:p w:rsidR="005D7497" w:rsidRPr="00150F14" w:rsidRDefault="005D7497" w:rsidP="00842EAC">
            <w:pPr>
              <w:spacing w:after="40" w:line="240" w:lineRule="auto"/>
              <w:ind w:right="158"/>
              <w:rPr>
                <w:rFonts w:cstheme="minorHAnsi"/>
                <w:sz w:val="18"/>
                <w:szCs w:val="20"/>
              </w:rPr>
            </w:pPr>
          </w:p>
        </w:tc>
        <w:tc>
          <w:tcPr>
            <w:tcW w:w="3244" w:type="dxa"/>
            <w:tcBorders>
              <w:top w:val="single" w:sz="18" w:space="0" w:color="auto"/>
              <w:left w:val="single" w:sz="12" w:space="0" w:color="auto"/>
              <w:bottom w:val="single" w:sz="18" w:space="0" w:color="auto"/>
              <w:right w:val="single" w:sz="12" w:space="0" w:color="auto"/>
            </w:tcBorders>
            <w:shd w:val="clear" w:color="auto" w:fill="FFFF00"/>
            <w:tcMar>
              <w:top w:w="0" w:type="dxa"/>
              <w:left w:w="108" w:type="dxa"/>
              <w:bottom w:w="0" w:type="dxa"/>
              <w:right w:w="108" w:type="dxa"/>
            </w:tcMar>
          </w:tcPr>
          <w:p w:rsidR="005D7497" w:rsidRPr="00150F14" w:rsidRDefault="005D7497" w:rsidP="00842EAC">
            <w:pPr>
              <w:spacing w:after="40" w:line="240" w:lineRule="auto"/>
              <w:rPr>
                <w:rFonts w:cstheme="minorHAnsi"/>
                <w:sz w:val="18"/>
                <w:szCs w:val="20"/>
              </w:rPr>
            </w:pPr>
          </w:p>
        </w:tc>
        <w:tc>
          <w:tcPr>
            <w:tcW w:w="10817" w:type="dxa"/>
            <w:gridSpan w:val="3"/>
            <w:tcBorders>
              <w:top w:val="single" w:sz="18" w:space="0" w:color="auto"/>
              <w:left w:val="single" w:sz="12" w:space="0" w:color="auto"/>
              <w:bottom w:val="single" w:sz="18" w:space="0" w:color="auto"/>
              <w:right w:val="single" w:sz="18" w:space="0" w:color="auto"/>
            </w:tcBorders>
            <w:shd w:val="clear" w:color="auto" w:fill="FFFF00"/>
          </w:tcPr>
          <w:p w:rsidR="005D7497" w:rsidRPr="00423809" w:rsidRDefault="005D7497" w:rsidP="00330A11">
            <w:pPr>
              <w:pStyle w:val="bulletundertext"/>
              <w:numPr>
                <w:ilvl w:val="0"/>
                <w:numId w:val="4"/>
              </w:numPr>
              <w:spacing w:after="40" w:line="240" w:lineRule="auto"/>
              <w:ind w:right="122" w:hanging="286"/>
              <w:rPr>
                <w:rFonts w:ascii="Arial Narrow" w:hAnsi="Arial Narrow" w:cstheme="minorHAnsi"/>
                <w:sz w:val="18"/>
                <w:szCs w:val="20"/>
              </w:rPr>
            </w:pPr>
            <w:r>
              <w:rPr>
                <w:rFonts w:asciiTheme="minorHAnsi" w:hAnsiTheme="minorHAnsi" w:cstheme="minorHAnsi"/>
                <w:sz w:val="20"/>
                <w:szCs w:val="20"/>
              </w:rPr>
              <w:t>P</w:t>
            </w:r>
            <w:r w:rsidRPr="00CF54E8">
              <w:rPr>
                <w:rFonts w:asciiTheme="minorHAnsi" w:hAnsiTheme="minorHAnsi" w:cstheme="minorHAnsi"/>
                <w:sz w:val="20"/>
                <w:szCs w:val="20"/>
              </w:rPr>
              <w:t>erform their own compositions, using appropriate intonation, volume, and mo</w:t>
            </w:r>
            <w:r>
              <w:rPr>
                <w:rFonts w:asciiTheme="minorHAnsi" w:hAnsiTheme="minorHAnsi" w:cstheme="minorHAnsi"/>
                <w:sz w:val="20"/>
                <w:szCs w:val="20"/>
              </w:rPr>
              <w:t>vement so that meaning is clear</w:t>
            </w:r>
          </w:p>
          <w:p w:rsidR="005D7497" w:rsidRDefault="005D7497" w:rsidP="001836E1">
            <w:pPr>
              <w:pStyle w:val="bulletundertext"/>
              <w:numPr>
                <w:ilvl w:val="0"/>
                <w:numId w:val="0"/>
              </w:numPr>
              <w:spacing w:after="40" w:line="240" w:lineRule="auto"/>
              <w:ind w:left="71" w:right="122"/>
              <w:rPr>
                <w:rFonts w:asciiTheme="minorHAnsi" w:hAnsiTheme="minorHAnsi" w:cstheme="minorHAnsi"/>
                <w:sz w:val="20"/>
                <w:szCs w:val="20"/>
              </w:rPr>
            </w:pPr>
          </w:p>
        </w:tc>
        <w:tc>
          <w:tcPr>
            <w:tcW w:w="3402" w:type="dxa"/>
            <w:tcBorders>
              <w:top w:val="single" w:sz="18" w:space="0" w:color="auto"/>
              <w:left w:val="single" w:sz="12" w:space="0" w:color="auto"/>
              <w:bottom w:val="single" w:sz="18" w:space="0" w:color="auto"/>
              <w:right w:val="single" w:sz="18" w:space="0" w:color="auto"/>
            </w:tcBorders>
            <w:shd w:val="clear" w:color="auto" w:fill="FFFF00"/>
          </w:tcPr>
          <w:p w:rsidR="005D7497" w:rsidRPr="001836E1" w:rsidRDefault="001836E1"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836E1">
              <w:rPr>
                <w:rFonts w:asciiTheme="minorHAnsi" w:hAnsiTheme="minorHAnsi" w:cstheme="minorHAnsi"/>
                <w:sz w:val="20"/>
                <w:szCs w:val="20"/>
              </w:rPr>
              <w:t>Use and understand the grammatical terminology in English Appendix 2 accurately and appropriately when discussing their writing and reading</w:t>
            </w:r>
          </w:p>
        </w:tc>
      </w:tr>
      <w:tr w:rsidR="005D7497" w:rsidTr="005D7497">
        <w:trPr>
          <w:cantSplit/>
          <w:trHeight w:val="8794"/>
        </w:trPr>
        <w:tc>
          <w:tcPr>
            <w:tcW w:w="1166" w:type="dxa"/>
            <w:tcBorders>
              <w:top w:val="single" w:sz="18"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5D7497" w:rsidRPr="002A39F1" w:rsidRDefault="005D7497" w:rsidP="00842EAC">
            <w:pPr>
              <w:spacing w:after="40" w:line="240" w:lineRule="auto"/>
              <w:ind w:left="233" w:right="113"/>
              <w:jc w:val="center"/>
              <w:rPr>
                <w:rFonts w:cstheme="minorHAnsi"/>
                <w:b/>
                <w:sz w:val="38"/>
                <w:szCs w:val="20"/>
              </w:rPr>
            </w:pPr>
            <w:r w:rsidRPr="002A39F1">
              <w:rPr>
                <w:rFonts w:cstheme="minorHAnsi"/>
                <w:b/>
                <w:sz w:val="38"/>
                <w:szCs w:val="20"/>
              </w:rPr>
              <w:t>Phase 1</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rsidR="005D7497" w:rsidRPr="00144CD8" w:rsidRDefault="005D7497"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44CD8">
              <w:rPr>
                <w:rFonts w:asciiTheme="minorHAnsi" w:hAnsiTheme="minorHAnsi" w:cstheme="minorHAnsi"/>
                <w:sz w:val="20"/>
                <w:szCs w:val="20"/>
              </w:rPr>
              <w:t>Use further prefixes and suffixes and understand the guidance for adding them</w:t>
            </w:r>
          </w:p>
          <w:p w:rsidR="00023DC8" w:rsidRPr="00144CD8" w:rsidRDefault="00023DC8" w:rsidP="00023DC8">
            <w:pPr>
              <w:pStyle w:val="bulletundertext"/>
              <w:numPr>
                <w:ilvl w:val="0"/>
                <w:numId w:val="0"/>
              </w:numPr>
              <w:spacing w:after="40" w:line="240" w:lineRule="auto"/>
              <w:ind w:left="357" w:right="122"/>
              <w:rPr>
                <w:rFonts w:asciiTheme="minorHAnsi" w:hAnsiTheme="minorHAnsi" w:cstheme="minorHAnsi"/>
                <w:sz w:val="20"/>
                <w:szCs w:val="20"/>
              </w:rPr>
            </w:pPr>
          </w:p>
          <w:p w:rsidR="005D7497" w:rsidRPr="00144CD8" w:rsidRDefault="005D7497"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44CD8">
              <w:rPr>
                <w:rFonts w:asciiTheme="minorHAnsi" w:hAnsiTheme="minorHAnsi" w:cstheme="minorHAnsi"/>
                <w:sz w:val="20"/>
                <w:szCs w:val="20"/>
              </w:rPr>
              <w:t>Spell some words with ‘silent’ letters</w:t>
            </w:r>
          </w:p>
          <w:p w:rsidR="00023DC8" w:rsidRPr="00144CD8" w:rsidRDefault="00023DC8" w:rsidP="00023DC8">
            <w:pPr>
              <w:pStyle w:val="bulletundertext"/>
              <w:numPr>
                <w:ilvl w:val="0"/>
                <w:numId w:val="0"/>
              </w:numPr>
              <w:spacing w:after="40" w:line="240" w:lineRule="auto"/>
              <w:ind w:right="122"/>
              <w:rPr>
                <w:rFonts w:asciiTheme="minorHAnsi" w:hAnsiTheme="minorHAnsi" w:cstheme="minorHAnsi"/>
                <w:sz w:val="20"/>
                <w:szCs w:val="20"/>
              </w:rPr>
            </w:pPr>
          </w:p>
          <w:p w:rsidR="005D7497" w:rsidRPr="00144CD8" w:rsidRDefault="005D7497"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44CD8">
              <w:rPr>
                <w:rFonts w:asciiTheme="minorHAnsi" w:hAnsiTheme="minorHAnsi" w:cstheme="minorHAnsi"/>
                <w:sz w:val="20"/>
                <w:szCs w:val="20"/>
              </w:rPr>
              <w:t>Continue to distinguish between homophones and other words which are often confused</w:t>
            </w:r>
          </w:p>
          <w:p w:rsidR="00023DC8" w:rsidRPr="00144CD8" w:rsidRDefault="00023DC8" w:rsidP="00023DC8">
            <w:pPr>
              <w:pStyle w:val="bulletundertext"/>
              <w:numPr>
                <w:ilvl w:val="0"/>
                <w:numId w:val="0"/>
              </w:numPr>
              <w:spacing w:after="40" w:line="240" w:lineRule="auto"/>
              <w:ind w:right="122"/>
              <w:rPr>
                <w:rFonts w:asciiTheme="minorHAnsi" w:hAnsiTheme="minorHAnsi" w:cstheme="minorHAnsi"/>
                <w:sz w:val="20"/>
                <w:szCs w:val="20"/>
              </w:rPr>
            </w:pPr>
          </w:p>
          <w:p w:rsidR="005D7497" w:rsidRPr="00144CD8" w:rsidRDefault="005D7497"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44CD8">
              <w:rPr>
                <w:rFonts w:asciiTheme="minorHAnsi" w:hAnsiTheme="minorHAnsi" w:cstheme="minorHAnsi"/>
                <w:sz w:val="20"/>
                <w:szCs w:val="20"/>
              </w:rPr>
              <w:t>Use knowledge of morphology and etymology in spelling and understand that the spelling of some words needs to be learnt specifically, as listed in English Appendix 1</w:t>
            </w:r>
          </w:p>
          <w:p w:rsidR="00023DC8" w:rsidRPr="00144CD8" w:rsidRDefault="00023DC8" w:rsidP="00023DC8">
            <w:pPr>
              <w:pStyle w:val="bulletundertext"/>
              <w:numPr>
                <w:ilvl w:val="0"/>
                <w:numId w:val="0"/>
              </w:numPr>
              <w:spacing w:after="40" w:line="240" w:lineRule="auto"/>
              <w:ind w:right="122"/>
              <w:rPr>
                <w:rFonts w:asciiTheme="minorHAnsi" w:hAnsiTheme="minorHAnsi" w:cstheme="minorHAnsi"/>
                <w:sz w:val="20"/>
                <w:szCs w:val="20"/>
              </w:rPr>
            </w:pPr>
          </w:p>
          <w:p w:rsidR="005D7497" w:rsidRPr="00144CD8" w:rsidRDefault="005D7497"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44CD8">
              <w:rPr>
                <w:rFonts w:asciiTheme="minorHAnsi" w:hAnsiTheme="minorHAnsi" w:cstheme="minorHAnsi"/>
                <w:sz w:val="20"/>
                <w:szCs w:val="20"/>
              </w:rPr>
              <w:t>Use dictionaries to check th</w:t>
            </w:r>
            <w:r w:rsidR="00023DC8" w:rsidRPr="00144CD8">
              <w:rPr>
                <w:rFonts w:asciiTheme="minorHAnsi" w:hAnsiTheme="minorHAnsi" w:cstheme="minorHAnsi"/>
                <w:sz w:val="20"/>
                <w:szCs w:val="20"/>
              </w:rPr>
              <w:t>e spelling and meaning of words</w:t>
            </w:r>
          </w:p>
          <w:p w:rsidR="00023DC8" w:rsidRPr="00144CD8" w:rsidRDefault="00023DC8" w:rsidP="00023DC8">
            <w:pPr>
              <w:pStyle w:val="bulletundertext"/>
              <w:numPr>
                <w:ilvl w:val="0"/>
                <w:numId w:val="0"/>
              </w:numPr>
              <w:spacing w:after="40" w:line="240" w:lineRule="auto"/>
              <w:ind w:right="122"/>
              <w:rPr>
                <w:rFonts w:asciiTheme="minorHAnsi" w:hAnsiTheme="minorHAnsi" w:cstheme="minorHAnsi"/>
                <w:sz w:val="20"/>
                <w:szCs w:val="20"/>
              </w:rPr>
            </w:pPr>
          </w:p>
          <w:p w:rsidR="005D7497" w:rsidRPr="00144CD8" w:rsidRDefault="005D7497"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44CD8">
              <w:rPr>
                <w:rFonts w:asciiTheme="minorHAnsi" w:hAnsiTheme="minorHAnsi" w:cstheme="minorHAnsi"/>
                <w:sz w:val="20"/>
                <w:szCs w:val="20"/>
              </w:rPr>
              <w:t>Use the first three or four letters of a word to check spelling, meaning or both of these in a dictionary</w:t>
            </w:r>
          </w:p>
          <w:p w:rsidR="00023DC8" w:rsidRPr="00144CD8" w:rsidRDefault="00023DC8" w:rsidP="00023DC8">
            <w:pPr>
              <w:pStyle w:val="bulletundertext"/>
              <w:numPr>
                <w:ilvl w:val="0"/>
                <w:numId w:val="0"/>
              </w:numPr>
              <w:spacing w:after="40" w:line="240" w:lineRule="auto"/>
              <w:ind w:right="122"/>
              <w:rPr>
                <w:rFonts w:asciiTheme="minorHAnsi" w:hAnsiTheme="minorHAnsi" w:cstheme="minorHAnsi"/>
                <w:sz w:val="20"/>
                <w:szCs w:val="20"/>
              </w:rPr>
            </w:pPr>
          </w:p>
          <w:p w:rsidR="005D7497" w:rsidRDefault="005D7497" w:rsidP="00330A11">
            <w:pPr>
              <w:pStyle w:val="bulletundertext"/>
              <w:numPr>
                <w:ilvl w:val="0"/>
                <w:numId w:val="4"/>
              </w:numPr>
              <w:spacing w:after="40" w:line="240" w:lineRule="auto"/>
              <w:ind w:right="122" w:hanging="286"/>
              <w:rPr>
                <w:rFonts w:asciiTheme="minorHAnsi" w:hAnsiTheme="minorHAnsi" w:cstheme="minorHAnsi"/>
                <w:sz w:val="20"/>
                <w:szCs w:val="20"/>
              </w:rPr>
            </w:pPr>
            <w:r w:rsidRPr="00144CD8">
              <w:rPr>
                <w:rFonts w:asciiTheme="minorHAnsi" w:hAnsiTheme="minorHAnsi" w:cstheme="minorHAnsi"/>
                <w:sz w:val="20"/>
                <w:szCs w:val="20"/>
              </w:rPr>
              <w:t>Use a thesaurus</w:t>
            </w:r>
          </w:p>
          <w:p w:rsidR="00A753C2" w:rsidRDefault="00A753C2" w:rsidP="00A753C2">
            <w:pPr>
              <w:pStyle w:val="ListParagraph"/>
              <w:rPr>
                <w:rFonts w:cstheme="minorHAnsi"/>
                <w:sz w:val="20"/>
                <w:szCs w:val="20"/>
              </w:rPr>
            </w:pPr>
          </w:p>
          <w:p w:rsidR="00A753C2" w:rsidRDefault="001836E1" w:rsidP="00A753C2">
            <w:pPr>
              <w:pStyle w:val="bulletundertext"/>
              <w:numPr>
                <w:ilvl w:val="0"/>
                <w:numId w:val="4"/>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Apply</w:t>
            </w:r>
            <w:r w:rsidR="00A753C2" w:rsidRPr="008A4E9B">
              <w:rPr>
                <w:rFonts w:asciiTheme="minorHAnsi" w:hAnsiTheme="minorHAnsi" w:cstheme="minorHAnsi"/>
                <w:color w:val="FF0000"/>
                <w:sz w:val="20"/>
                <w:szCs w:val="20"/>
              </w:rPr>
              <w:t xml:space="preserve"> simple spelling rules and guidance, as listed in </w:t>
            </w:r>
            <w:proofErr w:type="spellStart"/>
            <w:r w:rsidR="00A753C2">
              <w:rPr>
                <w:rFonts w:asciiTheme="minorHAnsi" w:hAnsiTheme="minorHAnsi" w:cstheme="minorHAnsi"/>
                <w:color w:val="FF0000"/>
                <w:sz w:val="20"/>
                <w:szCs w:val="20"/>
              </w:rPr>
              <w:t>Yr</w:t>
            </w:r>
            <w:proofErr w:type="spellEnd"/>
            <w:r w:rsidR="00A753C2">
              <w:rPr>
                <w:rFonts w:asciiTheme="minorHAnsi" w:hAnsiTheme="minorHAnsi" w:cstheme="minorHAnsi"/>
                <w:color w:val="FF0000"/>
                <w:sz w:val="20"/>
                <w:szCs w:val="20"/>
              </w:rPr>
              <w:t xml:space="preserve"> 5</w:t>
            </w:r>
            <w:r w:rsidR="00A753C2" w:rsidRPr="008A4E9B">
              <w:rPr>
                <w:rFonts w:asciiTheme="minorHAnsi" w:hAnsiTheme="minorHAnsi" w:cstheme="minorHAnsi"/>
                <w:color w:val="FF0000"/>
                <w:sz w:val="20"/>
                <w:szCs w:val="20"/>
              </w:rPr>
              <w:t xml:space="preserve"> </w:t>
            </w:r>
            <w:r w:rsidR="00A753C2">
              <w:rPr>
                <w:rFonts w:asciiTheme="minorHAnsi" w:hAnsiTheme="minorHAnsi" w:cstheme="minorHAnsi"/>
                <w:color w:val="FF0000"/>
                <w:sz w:val="20"/>
                <w:szCs w:val="20"/>
              </w:rPr>
              <w:t xml:space="preserve">Hampshire </w:t>
            </w:r>
            <w:r w:rsidR="00A753C2" w:rsidRPr="008A4E9B">
              <w:rPr>
                <w:rFonts w:asciiTheme="minorHAnsi" w:hAnsiTheme="minorHAnsi" w:cstheme="minorHAnsi"/>
                <w:color w:val="FF0000"/>
                <w:sz w:val="20"/>
                <w:szCs w:val="20"/>
              </w:rPr>
              <w:t>Spelling  Guidance Autumn Term</w:t>
            </w:r>
          </w:p>
          <w:p w:rsidR="00A753C2" w:rsidRPr="00144CD8" w:rsidRDefault="00A753C2" w:rsidP="00A753C2">
            <w:pPr>
              <w:pStyle w:val="bulletundertext"/>
              <w:numPr>
                <w:ilvl w:val="0"/>
                <w:numId w:val="0"/>
              </w:numPr>
              <w:spacing w:after="40" w:line="240" w:lineRule="auto"/>
              <w:ind w:left="357" w:right="122"/>
              <w:rPr>
                <w:rFonts w:asciiTheme="minorHAnsi" w:hAnsiTheme="minorHAnsi" w:cstheme="minorHAnsi"/>
                <w:sz w:val="20"/>
                <w:szCs w:val="20"/>
              </w:rPr>
            </w:pPr>
          </w:p>
        </w:tc>
        <w:tc>
          <w:tcPr>
            <w:tcW w:w="3244"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rsidR="005D7497" w:rsidRPr="00144CD8" w:rsidRDefault="005D7497" w:rsidP="00330A11">
            <w:pPr>
              <w:pStyle w:val="bulletundernumbered"/>
              <w:numPr>
                <w:ilvl w:val="0"/>
                <w:numId w:val="4"/>
              </w:numPr>
              <w:spacing w:after="40" w:line="240" w:lineRule="auto"/>
              <w:ind w:right="122"/>
              <w:rPr>
                <w:rFonts w:asciiTheme="minorHAnsi" w:hAnsiTheme="minorHAnsi" w:cstheme="minorHAnsi"/>
                <w:sz w:val="20"/>
                <w:szCs w:val="20"/>
              </w:rPr>
            </w:pPr>
            <w:r w:rsidRPr="00144CD8">
              <w:rPr>
                <w:rFonts w:asciiTheme="minorHAnsi" w:hAnsiTheme="minorHAnsi" w:cstheme="minorHAnsi"/>
                <w:sz w:val="20"/>
                <w:szCs w:val="20"/>
              </w:rPr>
              <w:t>Write legibly, fluently and with increasing speed by choosing which shape of a letter to use when given choices and deciding whether or not to join specific letters</w:t>
            </w:r>
          </w:p>
          <w:p w:rsidR="005D7497" w:rsidRPr="00144CD8" w:rsidRDefault="005D7497" w:rsidP="005D7497">
            <w:pPr>
              <w:pStyle w:val="bulletundertext"/>
              <w:numPr>
                <w:ilvl w:val="0"/>
                <w:numId w:val="0"/>
              </w:numPr>
              <w:spacing w:after="40" w:line="240" w:lineRule="auto"/>
              <w:ind w:left="357" w:right="122"/>
              <w:rPr>
                <w:rFonts w:asciiTheme="minorHAnsi" w:hAnsiTheme="minorHAnsi" w:cstheme="minorHAnsi"/>
                <w:sz w:val="20"/>
                <w:szCs w:val="20"/>
              </w:rPr>
            </w:pPr>
          </w:p>
          <w:p w:rsidR="005D7497" w:rsidRPr="00144CD8" w:rsidRDefault="005D7497" w:rsidP="00330A11">
            <w:pPr>
              <w:pStyle w:val="bulletundernumbered"/>
              <w:numPr>
                <w:ilvl w:val="0"/>
                <w:numId w:val="4"/>
              </w:numPr>
              <w:spacing w:after="40" w:line="240" w:lineRule="auto"/>
              <w:ind w:right="122"/>
              <w:rPr>
                <w:rFonts w:asciiTheme="minorHAnsi" w:hAnsiTheme="minorHAnsi" w:cstheme="minorHAnsi"/>
                <w:sz w:val="20"/>
                <w:szCs w:val="20"/>
              </w:rPr>
            </w:pPr>
            <w:r w:rsidRPr="00144CD8">
              <w:rPr>
                <w:rFonts w:asciiTheme="minorHAnsi" w:hAnsiTheme="minorHAnsi" w:cstheme="minorHAnsi"/>
                <w:sz w:val="20"/>
                <w:szCs w:val="20"/>
              </w:rPr>
              <w:t>Write legibly, fluently and with increasing speed choosing the writing implement that is best suited for a task</w:t>
            </w:r>
            <w:r w:rsidRPr="00144CD8">
              <w:rPr>
                <w:rFonts w:asciiTheme="minorHAnsi" w:hAnsiTheme="minorHAnsi" w:cstheme="minorHAnsi"/>
                <w:sz w:val="20"/>
                <w:szCs w:val="20"/>
              </w:rPr>
              <w:br/>
            </w:r>
          </w:p>
          <w:p w:rsidR="005D7497" w:rsidRPr="00144CD8" w:rsidRDefault="005D7497" w:rsidP="00A247C0">
            <w:pPr>
              <w:pStyle w:val="bulletundernumbered"/>
              <w:numPr>
                <w:ilvl w:val="0"/>
                <w:numId w:val="0"/>
              </w:numPr>
              <w:spacing w:after="40" w:line="240" w:lineRule="auto"/>
              <w:ind w:left="357" w:right="122"/>
              <w:rPr>
                <w:rFonts w:asciiTheme="minorHAnsi" w:hAnsiTheme="minorHAnsi" w:cstheme="minorHAnsi"/>
                <w:sz w:val="20"/>
                <w:szCs w:val="20"/>
              </w:rPr>
            </w:pPr>
          </w:p>
        </w:tc>
        <w:tc>
          <w:tcPr>
            <w:tcW w:w="3960" w:type="dxa"/>
            <w:tcBorders>
              <w:top w:val="single" w:sz="18" w:space="0" w:color="auto"/>
              <w:left w:val="single" w:sz="12" w:space="0" w:color="auto"/>
              <w:bottom w:val="single" w:sz="18" w:space="0" w:color="auto"/>
              <w:right w:val="single" w:sz="12" w:space="0" w:color="auto"/>
            </w:tcBorders>
            <w:shd w:val="clear" w:color="auto" w:fill="auto"/>
          </w:tcPr>
          <w:p w:rsidR="005D7497" w:rsidRPr="00144CD8" w:rsidRDefault="005D7497" w:rsidP="00330A11">
            <w:pPr>
              <w:pStyle w:val="bulletundernumbered"/>
              <w:numPr>
                <w:ilvl w:val="0"/>
                <w:numId w:val="4"/>
              </w:numPr>
              <w:spacing w:after="40" w:line="240" w:lineRule="auto"/>
              <w:ind w:right="122"/>
              <w:rPr>
                <w:rFonts w:asciiTheme="minorHAnsi" w:hAnsiTheme="minorHAnsi" w:cstheme="minorHAnsi"/>
                <w:b/>
                <w:i/>
                <w:sz w:val="20"/>
                <w:szCs w:val="20"/>
              </w:rPr>
            </w:pPr>
            <w:r w:rsidRPr="00144CD8">
              <w:rPr>
                <w:rFonts w:asciiTheme="minorHAnsi" w:hAnsiTheme="minorHAnsi" w:cstheme="minorHAnsi"/>
                <w:b/>
                <w:i/>
                <w:sz w:val="20"/>
                <w:szCs w:val="20"/>
              </w:rPr>
              <w:t>Plan their writing by  identifying the audience for and purpose of the writing, selecting the appropriate form and using other similar writing as</w:t>
            </w:r>
            <w:r w:rsidR="00023DC8" w:rsidRPr="00144CD8">
              <w:rPr>
                <w:rFonts w:asciiTheme="minorHAnsi" w:hAnsiTheme="minorHAnsi" w:cstheme="minorHAnsi"/>
                <w:b/>
                <w:i/>
                <w:sz w:val="20"/>
                <w:szCs w:val="20"/>
              </w:rPr>
              <w:t xml:space="preserve"> models for their own</w:t>
            </w:r>
          </w:p>
          <w:p w:rsidR="005D7497" w:rsidRPr="00144CD8" w:rsidRDefault="005D7497" w:rsidP="005D7497">
            <w:pPr>
              <w:pStyle w:val="bulletundertext"/>
              <w:numPr>
                <w:ilvl w:val="0"/>
                <w:numId w:val="0"/>
              </w:numPr>
              <w:spacing w:after="40" w:line="240" w:lineRule="auto"/>
              <w:ind w:left="357" w:right="122" w:hanging="357"/>
              <w:rPr>
                <w:rFonts w:asciiTheme="minorHAnsi" w:hAnsiTheme="minorHAnsi" w:cstheme="minorHAnsi"/>
                <w:b/>
                <w:i/>
                <w:sz w:val="20"/>
                <w:szCs w:val="20"/>
              </w:rPr>
            </w:pPr>
          </w:p>
          <w:p w:rsidR="00D22CE3" w:rsidRPr="00144CD8" w:rsidRDefault="005D7497"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sz w:val="20"/>
                <w:szCs w:val="20"/>
              </w:rPr>
              <w:t xml:space="preserve">Note and develop initial ideas, drawing on reading and research where necessary e.g. </w:t>
            </w:r>
            <w:r w:rsidRPr="00144CD8">
              <w:rPr>
                <w:rFonts w:asciiTheme="minorHAnsi" w:hAnsiTheme="minorHAnsi" w:cstheme="minorHAnsi"/>
                <w:color w:val="FF0000"/>
                <w:sz w:val="20"/>
                <w:szCs w:val="20"/>
              </w:rPr>
              <w:t xml:space="preserve"> consider how authors develop characters and setting to help their factual and fictional writing respectively</w:t>
            </w:r>
          </w:p>
          <w:p w:rsidR="00D22CE3" w:rsidRPr="00144CD8" w:rsidRDefault="00D22CE3" w:rsidP="00D22CE3">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p w:rsidR="00D22CE3" w:rsidRPr="00144CD8" w:rsidRDefault="00023DC8" w:rsidP="00330A11">
            <w:pPr>
              <w:pStyle w:val="bulletundernumbered"/>
              <w:numPr>
                <w:ilvl w:val="0"/>
                <w:numId w:val="4"/>
              </w:numPr>
              <w:spacing w:after="40" w:line="240" w:lineRule="auto"/>
              <w:ind w:right="122"/>
              <w:rPr>
                <w:rFonts w:asciiTheme="minorHAnsi" w:hAnsiTheme="minorHAnsi" w:cstheme="minorHAnsi"/>
                <w:sz w:val="20"/>
                <w:szCs w:val="20"/>
              </w:rPr>
            </w:pPr>
            <w:r w:rsidRPr="00144CD8">
              <w:rPr>
                <w:rFonts w:asciiTheme="minorHAnsi" w:hAnsiTheme="minorHAnsi" w:cstheme="minorHAnsi"/>
                <w:b/>
                <w:i/>
                <w:sz w:val="20"/>
                <w:szCs w:val="20"/>
              </w:rPr>
              <w:t>I</w:t>
            </w:r>
            <w:r w:rsidR="00D22CE3" w:rsidRPr="00144CD8">
              <w:rPr>
                <w:rFonts w:asciiTheme="minorHAnsi" w:hAnsiTheme="minorHAnsi" w:cstheme="minorHAnsi"/>
                <w:b/>
                <w:i/>
                <w:sz w:val="20"/>
                <w:szCs w:val="20"/>
              </w:rPr>
              <w:t>n narratives, describing settings, characters and atmosphere</w:t>
            </w:r>
            <w:r w:rsidR="00D22CE3" w:rsidRPr="00144CD8">
              <w:rPr>
                <w:rFonts w:asciiTheme="minorHAnsi" w:hAnsiTheme="minorHAnsi" w:cstheme="minorHAnsi"/>
                <w:sz w:val="20"/>
                <w:szCs w:val="20"/>
              </w:rPr>
              <w:t xml:space="preserve"> and integrating dialogue to convey character and advance the action</w:t>
            </w:r>
          </w:p>
          <w:p w:rsidR="00144CD8" w:rsidRPr="00144CD8" w:rsidRDefault="00144CD8" w:rsidP="00144CD8">
            <w:pPr>
              <w:pStyle w:val="bulletundernumbered"/>
              <w:numPr>
                <w:ilvl w:val="0"/>
                <w:numId w:val="0"/>
              </w:numPr>
              <w:spacing w:after="40" w:line="240" w:lineRule="auto"/>
              <w:ind w:right="122"/>
              <w:rPr>
                <w:rFonts w:asciiTheme="minorHAnsi" w:hAnsiTheme="minorHAnsi" w:cstheme="minorHAnsi"/>
                <w:sz w:val="20"/>
                <w:szCs w:val="20"/>
              </w:rPr>
            </w:pPr>
          </w:p>
          <w:p w:rsidR="00144CD8" w:rsidRPr="00144CD8" w:rsidRDefault="00144CD8" w:rsidP="00330A11">
            <w:pPr>
              <w:pStyle w:val="bulletundernumbered"/>
              <w:numPr>
                <w:ilvl w:val="0"/>
                <w:numId w:val="4"/>
              </w:numPr>
              <w:spacing w:after="40" w:line="240" w:lineRule="auto"/>
              <w:ind w:right="122"/>
              <w:rPr>
                <w:rFonts w:asciiTheme="minorHAnsi" w:hAnsiTheme="minorHAnsi" w:cstheme="minorHAnsi"/>
                <w:sz w:val="20"/>
                <w:szCs w:val="20"/>
              </w:rPr>
            </w:pPr>
            <w:r w:rsidRPr="00144CD8">
              <w:rPr>
                <w:rFonts w:asciiTheme="minorHAnsi" w:hAnsiTheme="minorHAnsi" w:cstheme="minorHAnsi"/>
                <w:sz w:val="20"/>
                <w:szCs w:val="20"/>
              </w:rPr>
              <w:t>Use expanded noun phrases to convey complicated information concisely</w:t>
            </w:r>
          </w:p>
          <w:p w:rsidR="00D22CE3" w:rsidRPr="00144CD8" w:rsidRDefault="00D22CE3" w:rsidP="00D22CE3">
            <w:pPr>
              <w:pStyle w:val="bulletundernumbered"/>
              <w:numPr>
                <w:ilvl w:val="0"/>
                <w:numId w:val="0"/>
              </w:numPr>
              <w:spacing w:after="40" w:line="240" w:lineRule="auto"/>
              <w:ind w:left="357" w:right="122"/>
              <w:rPr>
                <w:rFonts w:asciiTheme="minorHAnsi" w:hAnsiTheme="minorHAnsi" w:cstheme="minorHAnsi"/>
                <w:sz w:val="20"/>
                <w:szCs w:val="20"/>
              </w:rPr>
            </w:pPr>
          </w:p>
          <w:p w:rsidR="00D22CE3" w:rsidRPr="00144CD8" w:rsidRDefault="00A247C0"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sidRPr="006141F1">
              <w:rPr>
                <w:rFonts w:asciiTheme="minorHAnsi" w:hAnsiTheme="minorHAnsi" w:cstheme="minorHAnsi"/>
                <w:color w:val="FF0000"/>
                <w:sz w:val="20"/>
                <w:szCs w:val="20"/>
              </w:rPr>
              <w:t>D</w:t>
            </w:r>
            <w:r w:rsidR="00D22CE3" w:rsidRPr="006141F1">
              <w:rPr>
                <w:rFonts w:asciiTheme="minorHAnsi" w:hAnsiTheme="minorHAnsi" w:cstheme="minorHAnsi"/>
                <w:color w:val="FF0000"/>
                <w:sz w:val="20"/>
                <w:szCs w:val="20"/>
              </w:rPr>
              <w:t xml:space="preserve">etail / events </w:t>
            </w:r>
            <w:r w:rsidRPr="006141F1">
              <w:rPr>
                <w:rFonts w:asciiTheme="minorHAnsi" w:hAnsiTheme="minorHAnsi" w:cstheme="minorHAnsi"/>
                <w:color w:val="FF0000"/>
                <w:sz w:val="20"/>
                <w:szCs w:val="20"/>
              </w:rPr>
              <w:t xml:space="preserve">are </w:t>
            </w:r>
            <w:r w:rsidR="00D22CE3" w:rsidRPr="006141F1">
              <w:rPr>
                <w:rFonts w:asciiTheme="minorHAnsi" w:hAnsiTheme="minorHAnsi" w:cstheme="minorHAnsi"/>
                <w:color w:val="FF0000"/>
                <w:sz w:val="20"/>
                <w:szCs w:val="20"/>
              </w:rPr>
              <w:t xml:space="preserve">supported through </w:t>
            </w:r>
            <w:r w:rsidRPr="006141F1">
              <w:rPr>
                <w:rFonts w:asciiTheme="minorHAnsi" w:hAnsiTheme="minorHAnsi" w:cstheme="minorHAnsi"/>
                <w:color w:val="FF0000"/>
                <w:sz w:val="20"/>
                <w:szCs w:val="20"/>
              </w:rPr>
              <w:t xml:space="preserve">elaboration and use of </w:t>
            </w:r>
            <w:r w:rsidR="00D22CE3" w:rsidRPr="006141F1">
              <w:rPr>
                <w:rFonts w:asciiTheme="minorHAnsi" w:hAnsiTheme="minorHAnsi" w:cstheme="minorHAnsi"/>
                <w:color w:val="FF0000"/>
                <w:sz w:val="20"/>
                <w:szCs w:val="20"/>
              </w:rPr>
              <w:t>appropriate vocabulary, e.g. technical, precise</w:t>
            </w:r>
            <w:r w:rsidR="00D22CE3" w:rsidRPr="00144CD8">
              <w:rPr>
                <w:rFonts w:asciiTheme="minorHAnsi" w:hAnsiTheme="minorHAnsi" w:cstheme="minorHAnsi"/>
                <w:color w:val="FF0000"/>
                <w:sz w:val="20"/>
                <w:szCs w:val="20"/>
              </w:rPr>
              <w:t>/vivid language according to the writing purpose and genre</w:t>
            </w:r>
          </w:p>
          <w:p w:rsidR="005D7497" w:rsidRPr="00144CD8" w:rsidRDefault="005D7497" w:rsidP="00D22CE3">
            <w:pPr>
              <w:pStyle w:val="bulletundernumbered"/>
              <w:numPr>
                <w:ilvl w:val="0"/>
                <w:numId w:val="0"/>
              </w:numPr>
              <w:spacing w:after="40" w:line="240" w:lineRule="auto"/>
              <w:ind w:right="122"/>
              <w:rPr>
                <w:rFonts w:asciiTheme="minorHAnsi" w:hAnsiTheme="minorHAnsi" w:cstheme="minorHAnsi"/>
                <w:sz w:val="20"/>
                <w:szCs w:val="20"/>
              </w:rPr>
            </w:pPr>
          </w:p>
          <w:p w:rsidR="005D7497" w:rsidRPr="00144CD8" w:rsidRDefault="00D22CE3" w:rsidP="00330A11">
            <w:pPr>
              <w:pStyle w:val="bulletundertext"/>
              <w:numPr>
                <w:ilvl w:val="0"/>
                <w:numId w:val="4"/>
              </w:numPr>
              <w:spacing w:after="40" w:line="240" w:lineRule="auto"/>
              <w:ind w:right="122"/>
              <w:rPr>
                <w:rFonts w:asciiTheme="minorHAnsi" w:hAnsiTheme="minorHAnsi" w:cstheme="minorHAnsi"/>
                <w:b/>
                <w:i/>
                <w:sz w:val="20"/>
                <w:szCs w:val="20"/>
              </w:rPr>
            </w:pPr>
            <w:r w:rsidRPr="00144CD8">
              <w:rPr>
                <w:rFonts w:asciiTheme="minorHAnsi" w:hAnsiTheme="minorHAnsi" w:cstheme="minorHAnsi"/>
                <w:b/>
                <w:i/>
                <w:sz w:val="20"/>
                <w:szCs w:val="20"/>
              </w:rPr>
              <w:t xml:space="preserve">Draft and write by </w:t>
            </w:r>
            <w:r w:rsidR="005D7497" w:rsidRPr="00144CD8">
              <w:rPr>
                <w:rFonts w:asciiTheme="minorHAnsi" w:hAnsiTheme="minorHAnsi" w:cstheme="minorHAnsi"/>
                <w:sz w:val="20"/>
                <w:szCs w:val="20"/>
              </w:rPr>
              <w:t>selecting appropriate grammar and vocabulary, understanding how such choices can change and enhance meaning</w:t>
            </w:r>
          </w:p>
          <w:p w:rsidR="00D22CE3" w:rsidRPr="00144CD8" w:rsidRDefault="00D22CE3" w:rsidP="00D22CE3">
            <w:pPr>
              <w:pStyle w:val="bulletundertext"/>
              <w:numPr>
                <w:ilvl w:val="0"/>
                <w:numId w:val="0"/>
              </w:numPr>
              <w:spacing w:after="40" w:line="240" w:lineRule="auto"/>
              <w:ind w:right="122"/>
              <w:rPr>
                <w:rFonts w:asciiTheme="minorHAnsi" w:hAnsiTheme="minorHAnsi" w:cstheme="minorHAnsi"/>
                <w:b/>
                <w:i/>
                <w:sz w:val="20"/>
                <w:szCs w:val="20"/>
              </w:rPr>
            </w:pPr>
          </w:p>
          <w:p w:rsidR="005D7497" w:rsidRPr="00144CD8" w:rsidRDefault="005D7497" w:rsidP="00330A11">
            <w:pPr>
              <w:pStyle w:val="bulletundertext"/>
              <w:numPr>
                <w:ilvl w:val="0"/>
                <w:numId w:val="4"/>
              </w:numPr>
              <w:spacing w:after="40" w:line="240" w:lineRule="auto"/>
              <w:ind w:right="122"/>
              <w:rPr>
                <w:rFonts w:asciiTheme="minorHAnsi" w:hAnsiTheme="minorHAnsi" w:cstheme="minorHAnsi"/>
                <w:sz w:val="20"/>
                <w:szCs w:val="20"/>
              </w:rPr>
            </w:pPr>
            <w:r w:rsidRPr="00144CD8">
              <w:rPr>
                <w:rFonts w:asciiTheme="minorHAnsi" w:hAnsiTheme="minorHAnsi" w:cstheme="minorHAnsi"/>
                <w:sz w:val="20"/>
                <w:szCs w:val="20"/>
              </w:rPr>
              <w:t>E</w:t>
            </w:r>
            <w:r w:rsidR="00D22CE3" w:rsidRPr="00144CD8">
              <w:rPr>
                <w:rFonts w:asciiTheme="minorHAnsi" w:hAnsiTheme="minorHAnsi" w:cstheme="minorHAnsi"/>
                <w:sz w:val="20"/>
                <w:szCs w:val="20"/>
              </w:rPr>
              <w:t xml:space="preserve">valuate and edit by </w:t>
            </w:r>
            <w:r w:rsidRPr="00144CD8">
              <w:rPr>
                <w:rFonts w:asciiTheme="minorHAnsi" w:hAnsiTheme="minorHAnsi" w:cstheme="minorHAnsi"/>
                <w:sz w:val="20"/>
                <w:szCs w:val="20"/>
              </w:rPr>
              <w:t>assessing the effectiveness of their own and others’ writing</w:t>
            </w:r>
            <w:r w:rsidR="009E4C24" w:rsidRPr="00144CD8">
              <w:rPr>
                <w:rFonts w:asciiTheme="minorHAnsi" w:hAnsiTheme="minorHAnsi" w:cstheme="minorHAnsi"/>
                <w:sz w:val="20"/>
                <w:szCs w:val="20"/>
              </w:rPr>
              <w:t xml:space="preserve"> by proposing changes to vocabulary, grammar and punctuation to enhance effects and clarify </w:t>
            </w:r>
            <w:r w:rsidRPr="00144CD8">
              <w:rPr>
                <w:rFonts w:asciiTheme="minorHAnsi" w:hAnsiTheme="minorHAnsi" w:cstheme="minorHAnsi"/>
                <w:sz w:val="20"/>
                <w:szCs w:val="20"/>
              </w:rPr>
              <w:t>meaning</w:t>
            </w:r>
          </w:p>
        </w:tc>
        <w:tc>
          <w:tcPr>
            <w:tcW w:w="3597"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rsidR="00D22CE3" w:rsidRPr="00144CD8" w:rsidRDefault="00023DC8" w:rsidP="00330A11">
            <w:pPr>
              <w:pStyle w:val="bulletundernumbered"/>
              <w:numPr>
                <w:ilvl w:val="0"/>
                <w:numId w:val="4"/>
              </w:numPr>
              <w:spacing w:after="40" w:line="240" w:lineRule="auto"/>
              <w:ind w:right="122"/>
              <w:rPr>
                <w:rFonts w:asciiTheme="minorHAnsi" w:hAnsiTheme="minorHAnsi" w:cstheme="minorHAnsi"/>
                <w:b/>
                <w:i/>
                <w:sz w:val="20"/>
                <w:szCs w:val="20"/>
              </w:rPr>
            </w:pPr>
            <w:r w:rsidRPr="00144CD8">
              <w:rPr>
                <w:rFonts w:asciiTheme="minorHAnsi" w:hAnsiTheme="minorHAnsi" w:cstheme="minorHAnsi"/>
                <w:b/>
                <w:i/>
                <w:sz w:val="20"/>
                <w:szCs w:val="20"/>
              </w:rPr>
              <w:t>U</w:t>
            </w:r>
            <w:r w:rsidR="00D22CE3" w:rsidRPr="00144CD8">
              <w:rPr>
                <w:rFonts w:asciiTheme="minorHAnsi" w:hAnsiTheme="minorHAnsi" w:cstheme="minorHAnsi"/>
                <w:b/>
                <w:i/>
                <w:sz w:val="20"/>
                <w:szCs w:val="20"/>
              </w:rPr>
              <w:t>se further organisati</w:t>
            </w:r>
            <w:r w:rsidR="00144CD8">
              <w:rPr>
                <w:rFonts w:asciiTheme="minorHAnsi" w:hAnsiTheme="minorHAnsi" w:cstheme="minorHAnsi"/>
                <w:b/>
                <w:i/>
                <w:sz w:val="20"/>
                <w:szCs w:val="20"/>
              </w:rPr>
              <w:t xml:space="preserve">onal and presentational devices </w:t>
            </w:r>
            <w:r w:rsidR="00D22CE3" w:rsidRPr="00144CD8">
              <w:rPr>
                <w:rFonts w:asciiTheme="minorHAnsi" w:hAnsiTheme="minorHAnsi" w:cstheme="minorHAnsi"/>
                <w:b/>
                <w:i/>
                <w:sz w:val="20"/>
                <w:szCs w:val="20"/>
              </w:rPr>
              <w:t>to structure text a</w:t>
            </w:r>
            <w:r w:rsidRPr="00144CD8">
              <w:rPr>
                <w:rFonts w:asciiTheme="minorHAnsi" w:hAnsiTheme="minorHAnsi" w:cstheme="minorHAnsi"/>
                <w:b/>
                <w:i/>
                <w:sz w:val="20"/>
                <w:szCs w:val="20"/>
              </w:rPr>
              <w:t>nd to guide the reader</w:t>
            </w:r>
          </w:p>
          <w:p w:rsidR="00D22CE3" w:rsidRPr="00144CD8" w:rsidRDefault="00D22CE3" w:rsidP="00D22CE3">
            <w:pPr>
              <w:pStyle w:val="bulletundernumbered"/>
              <w:numPr>
                <w:ilvl w:val="0"/>
                <w:numId w:val="0"/>
              </w:numPr>
              <w:spacing w:after="40" w:line="240" w:lineRule="auto"/>
              <w:ind w:left="357" w:right="122"/>
              <w:rPr>
                <w:rFonts w:asciiTheme="minorHAnsi" w:hAnsiTheme="minorHAnsi" w:cstheme="minorHAnsi"/>
                <w:b/>
                <w:i/>
                <w:sz w:val="20"/>
                <w:szCs w:val="20"/>
              </w:rPr>
            </w:pPr>
          </w:p>
          <w:p w:rsidR="005D7497" w:rsidRPr="00144CD8" w:rsidRDefault="00D22CE3"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color w:val="FF0000"/>
                <w:sz w:val="20"/>
                <w:szCs w:val="20"/>
              </w:rPr>
              <w:t>Related events or ideas organised into paragraphs or sections to support the content of the writing for a range of purposes</w:t>
            </w:r>
          </w:p>
        </w:tc>
        <w:tc>
          <w:tcPr>
            <w:tcW w:w="3260" w:type="dxa"/>
            <w:tcBorders>
              <w:top w:val="single" w:sz="18" w:space="0" w:color="auto"/>
              <w:left w:val="single" w:sz="12" w:space="0" w:color="auto"/>
              <w:bottom w:val="single" w:sz="18" w:space="0" w:color="auto"/>
              <w:right w:val="single" w:sz="18" w:space="0" w:color="auto"/>
            </w:tcBorders>
          </w:tcPr>
          <w:p w:rsidR="00D22CE3" w:rsidRPr="00144CD8" w:rsidRDefault="001836E1"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Pr>
                <w:rFonts w:asciiTheme="minorHAnsi" w:hAnsiTheme="minorHAnsi" w:cstheme="minorHAnsi"/>
                <w:color w:val="FF0000"/>
                <w:sz w:val="20"/>
                <w:szCs w:val="20"/>
              </w:rPr>
              <w:t>Sentences</w:t>
            </w:r>
            <w:r w:rsidR="00D22CE3" w:rsidRPr="00144CD8">
              <w:rPr>
                <w:rFonts w:asciiTheme="minorHAnsi" w:hAnsiTheme="minorHAnsi" w:cstheme="minorHAnsi"/>
                <w:color w:val="FF0000"/>
                <w:sz w:val="20"/>
                <w:szCs w:val="20"/>
              </w:rPr>
              <w:t xml:space="preserve"> are mostly grammatically sound, e.g. correct subject/verb agreement, security of tense and person</w:t>
            </w:r>
          </w:p>
          <w:p w:rsidR="00D22CE3" w:rsidRPr="00144CD8" w:rsidRDefault="00D22CE3" w:rsidP="00D22CE3">
            <w:pPr>
              <w:pStyle w:val="bulletundernumbered"/>
              <w:numPr>
                <w:ilvl w:val="0"/>
                <w:numId w:val="0"/>
              </w:numPr>
              <w:spacing w:after="40" w:line="240" w:lineRule="auto"/>
              <w:ind w:left="357" w:right="122"/>
              <w:rPr>
                <w:rFonts w:asciiTheme="minorHAnsi" w:hAnsiTheme="minorHAnsi" w:cstheme="minorHAnsi"/>
                <w:color w:val="FF0000"/>
                <w:sz w:val="20"/>
                <w:szCs w:val="20"/>
              </w:rPr>
            </w:pPr>
          </w:p>
          <w:p w:rsidR="00D22CE3" w:rsidRPr="00144CD8" w:rsidRDefault="00D22CE3"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color w:val="FF0000"/>
                <w:sz w:val="20"/>
                <w:szCs w:val="20"/>
              </w:rPr>
              <w:t>Tense choice generally appropriate; some variation of modal verbs to express possibility</w:t>
            </w:r>
          </w:p>
          <w:p w:rsidR="00023DC8" w:rsidRPr="00144CD8" w:rsidRDefault="00023DC8" w:rsidP="00023DC8">
            <w:pPr>
              <w:pStyle w:val="bulletundertext"/>
              <w:numPr>
                <w:ilvl w:val="0"/>
                <w:numId w:val="0"/>
              </w:numPr>
              <w:spacing w:after="40" w:line="240" w:lineRule="auto"/>
              <w:ind w:right="122"/>
              <w:rPr>
                <w:rFonts w:asciiTheme="minorHAnsi" w:hAnsiTheme="minorHAnsi" w:cstheme="minorHAnsi"/>
                <w:sz w:val="20"/>
                <w:szCs w:val="20"/>
              </w:rPr>
            </w:pPr>
          </w:p>
          <w:p w:rsidR="005D7497" w:rsidRPr="00144CD8" w:rsidRDefault="005D7497" w:rsidP="00C704A7">
            <w:pPr>
              <w:pStyle w:val="bulletundernumbered"/>
              <w:numPr>
                <w:ilvl w:val="0"/>
                <w:numId w:val="0"/>
              </w:numPr>
              <w:spacing w:after="40" w:line="240" w:lineRule="auto"/>
              <w:ind w:right="122"/>
              <w:rPr>
                <w:rFonts w:asciiTheme="minorHAnsi" w:hAnsiTheme="minorHAnsi" w:cstheme="minorHAnsi"/>
                <w:sz w:val="20"/>
                <w:szCs w:val="20"/>
              </w:rPr>
            </w:pPr>
          </w:p>
        </w:tc>
        <w:tc>
          <w:tcPr>
            <w:tcW w:w="3402" w:type="dxa"/>
            <w:tcBorders>
              <w:top w:val="single" w:sz="18" w:space="0" w:color="auto"/>
              <w:left w:val="single" w:sz="12" w:space="0" w:color="auto"/>
              <w:bottom w:val="single" w:sz="18" w:space="0" w:color="auto"/>
              <w:right w:val="single" w:sz="18" w:space="0" w:color="auto"/>
            </w:tcBorders>
          </w:tcPr>
          <w:p w:rsidR="00144CD8" w:rsidRPr="00144CD8" w:rsidRDefault="00144CD8" w:rsidP="00330A11">
            <w:pPr>
              <w:pStyle w:val="bulletundertext"/>
              <w:numPr>
                <w:ilvl w:val="0"/>
                <w:numId w:val="4"/>
              </w:numPr>
              <w:spacing w:after="40" w:line="240" w:lineRule="auto"/>
              <w:ind w:right="122"/>
              <w:rPr>
                <w:rFonts w:asciiTheme="minorHAnsi" w:hAnsiTheme="minorHAnsi" w:cstheme="minorHAnsi"/>
                <w:sz w:val="20"/>
                <w:szCs w:val="20"/>
              </w:rPr>
            </w:pPr>
            <w:r w:rsidRPr="00144CD8">
              <w:rPr>
                <w:rFonts w:asciiTheme="minorHAnsi" w:hAnsiTheme="minorHAnsi" w:cstheme="minorHAnsi"/>
                <w:b/>
                <w:i/>
                <w:sz w:val="20"/>
                <w:szCs w:val="20"/>
              </w:rPr>
              <w:t>Proof-read for spelling and punctuation errors</w:t>
            </w:r>
          </w:p>
          <w:p w:rsidR="00023DC8" w:rsidRPr="00144CD8" w:rsidRDefault="00023DC8" w:rsidP="00023DC8">
            <w:pPr>
              <w:pStyle w:val="bulletundernumbered"/>
              <w:numPr>
                <w:ilvl w:val="0"/>
                <w:numId w:val="0"/>
              </w:numPr>
              <w:spacing w:after="40" w:line="240" w:lineRule="auto"/>
              <w:ind w:left="357" w:right="122"/>
              <w:rPr>
                <w:rFonts w:asciiTheme="minorHAnsi" w:hAnsiTheme="minorHAnsi" w:cstheme="minorHAnsi"/>
                <w:sz w:val="20"/>
                <w:szCs w:val="20"/>
              </w:rPr>
            </w:pPr>
          </w:p>
          <w:p w:rsidR="00023DC8" w:rsidRPr="00144CD8" w:rsidRDefault="00023DC8" w:rsidP="00330A11">
            <w:pPr>
              <w:pStyle w:val="ListParagraph"/>
              <w:numPr>
                <w:ilvl w:val="0"/>
                <w:numId w:val="4"/>
              </w:numPr>
              <w:spacing w:after="40"/>
              <w:rPr>
                <w:rFonts w:cstheme="minorHAnsi"/>
                <w:sz w:val="16"/>
                <w:szCs w:val="20"/>
              </w:rPr>
            </w:pPr>
            <w:r w:rsidRPr="00144CD8">
              <w:rPr>
                <w:rFonts w:cstheme="minorHAnsi"/>
                <w:sz w:val="20"/>
              </w:rPr>
              <w:t>Verb prefixes - dis-’, ‘de-’, ‘</w:t>
            </w:r>
            <w:proofErr w:type="spellStart"/>
            <w:r w:rsidRPr="00144CD8">
              <w:rPr>
                <w:rFonts w:cstheme="minorHAnsi"/>
                <w:sz w:val="20"/>
              </w:rPr>
              <w:t>mis</w:t>
            </w:r>
            <w:proofErr w:type="spellEnd"/>
            <w:r w:rsidRPr="00144CD8">
              <w:rPr>
                <w:rFonts w:cstheme="minorHAnsi"/>
                <w:sz w:val="20"/>
              </w:rPr>
              <w:t>-’, ‘over-’ and ‘re-’</w:t>
            </w:r>
          </w:p>
          <w:p w:rsidR="00023DC8" w:rsidRPr="00144CD8" w:rsidRDefault="00023DC8" w:rsidP="00023DC8">
            <w:pPr>
              <w:pStyle w:val="bulletundernumbered"/>
              <w:numPr>
                <w:ilvl w:val="0"/>
                <w:numId w:val="0"/>
              </w:numPr>
              <w:tabs>
                <w:tab w:val="num" w:pos="556"/>
              </w:tabs>
              <w:spacing w:after="40" w:line="240" w:lineRule="auto"/>
              <w:ind w:left="357" w:right="122"/>
              <w:rPr>
                <w:rFonts w:asciiTheme="minorHAnsi" w:hAnsiTheme="minorHAnsi" w:cstheme="minorHAnsi"/>
                <w:sz w:val="20"/>
                <w:szCs w:val="20"/>
              </w:rPr>
            </w:pPr>
          </w:p>
          <w:p w:rsidR="00023DC8" w:rsidRPr="00144CD8" w:rsidRDefault="001836E1" w:rsidP="00330A11">
            <w:pPr>
              <w:pStyle w:val="bulletundernumbered"/>
              <w:numPr>
                <w:ilvl w:val="0"/>
                <w:numId w:val="4"/>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Use</w:t>
            </w:r>
            <w:r w:rsidR="005D7497" w:rsidRPr="00144CD8">
              <w:rPr>
                <w:rFonts w:asciiTheme="minorHAnsi" w:hAnsiTheme="minorHAnsi" w:cstheme="minorHAnsi"/>
                <w:sz w:val="20"/>
                <w:szCs w:val="20"/>
              </w:rPr>
              <w:t xml:space="preserve"> relative clauses beginning with who, which, where, when, whose, that or with an implied (i.e. omitted) </w:t>
            </w:r>
          </w:p>
          <w:p w:rsidR="00023DC8" w:rsidRPr="00144CD8" w:rsidRDefault="00023DC8" w:rsidP="00023DC8">
            <w:pPr>
              <w:pStyle w:val="bulletundernumbered"/>
              <w:numPr>
                <w:ilvl w:val="0"/>
                <w:numId w:val="0"/>
              </w:numPr>
              <w:spacing w:after="40" w:line="240" w:lineRule="auto"/>
              <w:ind w:left="357" w:right="122"/>
              <w:rPr>
                <w:rFonts w:asciiTheme="minorHAnsi" w:hAnsiTheme="minorHAnsi" w:cstheme="minorHAnsi"/>
                <w:sz w:val="20"/>
                <w:szCs w:val="20"/>
              </w:rPr>
            </w:pPr>
          </w:p>
          <w:p w:rsidR="00023DC8" w:rsidRPr="00144CD8" w:rsidRDefault="00023DC8" w:rsidP="00330A11">
            <w:pPr>
              <w:pStyle w:val="ListParagraph"/>
              <w:numPr>
                <w:ilvl w:val="0"/>
                <w:numId w:val="4"/>
              </w:numPr>
              <w:spacing w:after="40"/>
              <w:jc w:val="center"/>
              <w:rPr>
                <w:rFonts w:cstheme="minorHAnsi"/>
                <w:color w:val="FF0000"/>
                <w:sz w:val="20"/>
              </w:rPr>
            </w:pPr>
            <w:r w:rsidRPr="00144CD8">
              <w:rPr>
                <w:rFonts w:cstheme="minorHAnsi"/>
                <w:sz w:val="20"/>
                <w:szCs w:val="20"/>
              </w:rPr>
              <w:t>Uses r</w:t>
            </w:r>
            <w:r w:rsidR="005D7497" w:rsidRPr="00144CD8">
              <w:rPr>
                <w:rFonts w:cstheme="minorHAnsi"/>
                <w:sz w:val="20"/>
                <w:szCs w:val="20"/>
              </w:rPr>
              <w:t>elative pronoun</w:t>
            </w:r>
            <w:r w:rsidRPr="00144CD8">
              <w:rPr>
                <w:rFonts w:cstheme="minorHAnsi"/>
                <w:sz w:val="20"/>
                <w:szCs w:val="20"/>
              </w:rPr>
              <w:t>s</w:t>
            </w:r>
            <w:r w:rsidRPr="00144CD8">
              <w:rPr>
                <w:rFonts w:cstheme="minorHAnsi"/>
                <w:color w:val="FF0000"/>
              </w:rPr>
              <w:t xml:space="preserve"> </w:t>
            </w:r>
            <w:r w:rsidRPr="00144CD8">
              <w:rPr>
                <w:rFonts w:cstheme="minorHAnsi"/>
                <w:color w:val="FF0000"/>
                <w:sz w:val="20"/>
              </w:rPr>
              <w:t>who /which/</w:t>
            </w:r>
          </w:p>
          <w:p w:rsidR="005D7497" w:rsidRPr="00144CD8" w:rsidRDefault="00023DC8" w:rsidP="00023DC8">
            <w:pPr>
              <w:pStyle w:val="ListParagraph"/>
              <w:spacing w:after="40"/>
              <w:ind w:left="357"/>
              <w:rPr>
                <w:rFonts w:cstheme="minorHAnsi"/>
                <w:color w:val="FF0000"/>
                <w:sz w:val="20"/>
              </w:rPr>
            </w:pPr>
            <w:r w:rsidRPr="00144CD8">
              <w:rPr>
                <w:rFonts w:cstheme="minorHAnsi"/>
                <w:color w:val="FF0000"/>
                <w:sz w:val="20"/>
              </w:rPr>
              <w:t>/that /whom /whose</w:t>
            </w:r>
          </w:p>
          <w:p w:rsidR="00023DC8" w:rsidRPr="00144CD8" w:rsidRDefault="00023DC8" w:rsidP="00023DC8">
            <w:pPr>
              <w:pStyle w:val="bulletundernumbered"/>
              <w:numPr>
                <w:ilvl w:val="0"/>
                <w:numId w:val="0"/>
              </w:numPr>
              <w:tabs>
                <w:tab w:val="num" w:pos="556"/>
              </w:tabs>
              <w:spacing w:after="40" w:line="240" w:lineRule="auto"/>
              <w:ind w:right="122"/>
              <w:rPr>
                <w:rFonts w:asciiTheme="minorHAnsi" w:hAnsiTheme="minorHAnsi" w:cstheme="minorHAnsi"/>
                <w:sz w:val="20"/>
                <w:szCs w:val="20"/>
              </w:rPr>
            </w:pPr>
          </w:p>
          <w:p w:rsidR="005D7497" w:rsidRPr="00144CD8" w:rsidRDefault="001836E1" w:rsidP="00330A11">
            <w:pPr>
              <w:pStyle w:val="bulletundertext"/>
              <w:numPr>
                <w:ilvl w:val="0"/>
                <w:numId w:val="4"/>
              </w:numPr>
              <w:spacing w:after="40" w:line="240" w:lineRule="auto"/>
              <w:ind w:right="122"/>
              <w:rPr>
                <w:rFonts w:asciiTheme="minorHAnsi" w:hAnsiTheme="minorHAnsi" w:cstheme="minorHAnsi"/>
                <w:sz w:val="20"/>
                <w:szCs w:val="20"/>
              </w:rPr>
            </w:pPr>
            <w:r>
              <w:rPr>
                <w:rFonts w:asciiTheme="minorHAnsi" w:hAnsiTheme="minorHAnsi" w:cstheme="minorHAnsi"/>
                <w:b/>
                <w:i/>
                <w:sz w:val="20"/>
                <w:szCs w:val="20"/>
              </w:rPr>
              <w:t>Use</w:t>
            </w:r>
            <w:r w:rsidR="00023DC8" w:rsidRPr="00144CD8">
              <w:rPr>
                <w:rFonts w:asciiTheme="minorHAnsi" w:hAnsiTheme="minorHAnsi" w:cstheme="minorHAnsi"/>
                <w:b/>
                <w:i/>
                <w:sz w:val="20"/>
                <w:szCs w:val="20"/>
              </w:rPr>
              <w:t xml:space="preserve"> com</w:t>
            </w:r>
            <w:r w:rsidR="005D7497" w:rsidRPr="00144CD8">
              <w:rPr>
                <w:rFonts w:asciiTheme="minorHAnsi" w:hAnsiTheme="minorHAnsi" w:cstheme="minorHAnsi"/>
                <w:b/>
                <w:i/>
                <w:sz w:val="20"/>
                <w:szCs w:val="20"/>
              </w:rPr>
              <w:t xml:space="preserve">mas to clarify meaning or avoid ambiguity in writing </w:t>
            </w:r>
          </w:p>
          <w:p w:rsidR="00023DC8" w:rsidRPr="00144CD8" w:rsidRDefault="00023DC8" w:rsidP="00023DC8">
            <w:pPr>
              <w:pStyle w:val="ListParagraph"/>
              <w:rPr>
                <w:rFonts w:cstheme="minorHAnsi"/>
                <w:sz w:val="20"/>
                <w:szCs w:val="20"/>
              </w:rPr>
            </w:pPr>
          </w:p>
          <w:p w:rsidR="00023DC8" w:rsidRPr="00144CD8" w:rsidRDefault="001836E1" w:rsidP="00330A11">
            <w:pPr>
              <w:pStyle w:val="ListParagraph"/>
              <w:numPr>
                <w:ilvl w:val="0"/>
                <w:numId w:val="4"/>
              </w:numPr>
              <w:spacing w:after="40"/>
              <w:rPr>
                <w:rFonts w:cstheme="minorHAnsi"/>
                <w:b/>
                <w:i/>
                <w:color w:val="000000" w:themeColor="text1"/>
                <w:sz w:val="20"/>
              </w:rPr>
            </w:pPr>
            <w:r>
              <w:rPr>
                <w:rFonts w:cstheme="minorHAnsi"/>
                <w:b/>
                <w:i/>
                <w:color w:val="000000" w:themeColor="text1"/>
                <w:sz w:val="20"/>
              </w:rPr>
              <w:t>Convert</w:t>
            </w:r>
            <w:r w:rsidR="00023DC8" w:rsidRPr="00144CD8">
              <w:rPr>
                <w:rFonts w:cstheme="minorHAnsi"/>
                <w:b/>
                <w:i/>
                <w:color w:val="000000" w:themeColor="text1"/>
                <w:sz w:val="20"/>
              </w:rPr>
              <w:t xml:space="preserve"> nouns or adjectives into verbs using ‘-ate’, ‘-</w:t>
            </w:r>
            <w:proofErr w:type="spellStart"/>
            <w:r w:rsidR="00023DC8" w:rsidRPr="00144CD8">
              <w:rPr>
                <w:rFonts w:cstheme="minorHAnsi"/>
                <w:b/>
                <w:i/>
                <w:color w:val="000000" w:themeColor="text1"/>
                <w:sz w:val="20"/>
              </w:rPr>
              <w:t>ise</w:t>
            </w:r>
            <w:proofErr w:type="spellEnd"/>
            <w:r w:rsidR="00023DC8" w:rsidRPr="00144CD8">
              <w:rPr>
                <w:rFonts w:cstheme="minorHAnsi"/>
                <w:b/>
                <w:i/>
                <w:color w:val="000000" w:themeColor="text1"/>
                <w:sz w:val="20"/>
              </w:rPr>
              <w:t>’ or ‘-</w:t>
            </w:r>
            <w:proofErr w:type="spellStart"/>
            <w:r w:rsidR="00023DC8" w:rsidRPr="00144CD8">
              <w:rPr>
                <w:rFonts w:cstheme="minorHAnsi"/>
                <w:b/>
                <w:i/>
                <w:color w:val="000000" w:themeColor="text1"/>
                <w:sz w:val="20"/>
              </w:rPr>
              <w:t>ify</w:t>
            </w:r>
            <w:proofErr w:type="spellEnd"/>
            <w:r w:rsidR="00023DC8" w:rsidRPr="00144CD8">
              <w:rPr>
                <w:rFonts w:cstheme="minorHAnsi"/>
                <w:b/>
                <w:i/>
                <w:color w:val="000000" w:themeColor="text1"/>
                <w:sz w:val="20"/>
              </w:rPr>
              <w:t>’</w:t>
            </w:r>
          </w:p>
          <w:p w:rsidR="00023DC8" w:rsidRPr="00144CD8" w:rsidRDefault="00023DC8" w:rsidP="00023DC8">
            <w:pPr>
              <w:pStyle w:val="ListParagraph"/>
              <w:rPr>
                <w:rFonts w:cstheme="minorHAnsi"/>
                <w:b/>
                <w:i/>
                <w:color w:val="000000" w:themeColor="text1"/>
                <w:sz w:val="20"/>
              </w:rPr>
            </w:pPr>
          </w:p>
          <w:p w:rsidR="00144CD8" w:rsidRPr="00144CD8" w:rsidRDefault="00144CD8" w:rsidP="00330A11">
            <w:pPr>
              <w:pStyle w:val="bulletundernumbered"/>
              <w:numPr>
                <w:ilvl w:val="0"/>
                <w:numId w:val="4"/>
              </w:numPr>
              <w:spacing w:after="40" w:line="240" w:lineRule="auto"/>
              <w:ind w:right="122"/>
              <w:rPr>
                <w:rFonts w:asciiTheme="minorHAnsi" w:hAnsiTheme="minorHAnsi" w:cstheme="minorHAnsi"/>
                <w:sz w:val="20"/>
                <w:szCs w:val="20"/>
              </w:rPr>
            </w:pPr>
            <w:r w:rsidRPr="00144CD8">
              <w:rPr>
                <w:rFonts w:asciiTheme="minorHAnsi" w:hAnsiTheme="minorHAnsi" w:cstheme="minorHAnsi"/>
                <w:sz w:val="20"/>
                <w:szCs w:val="20"/>
              </w:rPr>
              <w:t>Ensure correct subject and verb agreement when using singular and plural, distinguishing between the language of speech and writing and choosing the appropriate register</w:t>
            </w:r>
          </w:p>
          <w:p w:rsidR="00144CD8" w:rsidRPr="00144CD8" w:rsidRDefault="00144CD8" w:rsidP="00144CD8">
            <w:pPr>
              <w:pStyle w:val="bulletundernumbered"/>
              <w:numPr>
                <w:ilvl w:val="0"/>
                <w:numId w:val="0"/>
              </w:numPr>
              <w:spacing w:after="40" w:line="240" w:lineRule="auto"/>
              <w:ind w:right="122"/>
              <w:rPr>
                <w:rFonts w:asciiTheme="minorHAnsi" w:hAnsiTheme="minorHAnsi" w:cstheme="minorHAnsi"/>
                <w:sz w:val="20"/>
                <w:szCs w:val="20"/>
              </w:rPr>
            </w:pPr>
          </w:p>
          <w:p w:rsidR="00023DC8" w:rsidRPr="00A753C2" w:rsidRDefault="001836E1" w:rsidP="00A753C2">
            <w:pPr>
              <w:pStyle w:val="ListParagraph"/>
              <w:numPr>
                <w:ilvl w:val="0"/>
                <w:numId w:val="4"/>
              </w:numPr>
              <w:spacing w:after="40"/>
              <w:rPr>
                <w:rFonts w:cstheme="minorHAnsi"/>
                <w:b/>
                <w:i/>
                <w:color w:val="000000" w:themeColor="text1"/>
                <w:sz w:val="20"/>
              </w:rPr>
            </w:pPr>
            <w:r>
              <w:rPr>
                <w:rFonts w:cstheme="minorHAnsi"/>
                <w:color w:val="FF0000"/>
                <w:sz w:val="20"/>
                <w:szCs w:val="20"/>
              </w:rPr>
              <w:t>Develop</w:t>
            </w:r>
            <w:r w:rsidR="00A753C2" w:rsidRPr="00A753C2">
              <w:rPr>
                <w:rFonts w:cstheme="minorHAnsi"/>
                <w:color w:val="FF0000"/>
                <w:sz w:val="20"/>
                <w:szCs w:val="20"/>
              </w:rPr>
              <w:t xml:space="preserve"> sufficient understanding of the concepts set out in the attached Hampshire Additional Guidance VGP Phase 1</w:t>
            </w:r>
          </w:p>
        </w:tc>
      </w:tr>
    </w:tbl>
    <w:p w:rsidR="004B6A69" w:rsidRDefault="004B6A69" w:rsidP="001C3AE4">
      <w:pPr>
        <w:rPr>
          <w:rFonts w:ascii="Gill Sans MT" w:hAnsi="Gill Sans MT" w:cstheme="minorHAnsi"/>
          <w:color w:val="FF0000"/>
          <w:sz w:val="20"/>
          <w:szCs w:val="20"/>
        </w:rPr>
      </w:pPr>
    </w:p>
    <w:p w:rsidR="00023DC8" w:rsidRDefault="00023DC8" w:rsidP="001C3AE4">
      <w:pPr>
        <w:rPr>
          <w:rFonts w:ascii="Gill Sans MT" w:hAnsi="Gill Sans MT" w:cstheme="minorHAnsi"/>
          <w:color w:val="FF0000"/>
          <w:sz w:val="20"/>
          <w:szCs w:val="20"/>
        </w:rPr>
      </w:pPr>
    </w:p>
    <w:p w:rsidR="00023DC8" w:rsidRDefault="00023DC8" w:rsidP="001C3AE4">
      <w:pPr>
        <w:rPr>
          <w:rFonts w:ascii="Gill Sans MT" w:hAnsi="Gill Sans MT" w:cstheme="minorHAnsi"/>
          <w:color w:val="FF0000"/>
          <w:sz w:val="20"/>
          <w:szCs w:val="20"/>
        </w:rPr>
      </w:pPr>
    </w:p>
    <w:p w:rsidR="00023DC8" w:rsidRDefault="00023DC8">
      <w:pPr>
        <w:rPr>
          <w:rFonts w:ascii="Gill Sans MT" w:hAnsi="Gill Sans MT" w:cstheme="minorHAnsi"/>
          <w:color w:val="FF0000"/>
          <w:sz w:val="20"/>
          <w:szCs w:val="20"/>
        </w:rPr>
      </w:pPr>
      <w:r>
        <w:rPr>
          <w:rFonts w:ascii="Gill Sans MT" w:hAnsi="Gill Sans MT" w:cstheme="minorHAnsi"/>
          <w:color w:val="FF0000"/>
          <w:sz w:val="20"/>
          <w:szCs w:val="20"/>
        </w:rPr>
        <w:br w:type="page"/>
      </w:r>
    </w:p>
    <w:p w:rsidR="00023DC8" w:rsidRDefault="00023DC8" w:rsidP="001C3AE4">
      <w:pPr>
        <w:rPr>
          <w:rFonts w:ascii="Gill Sans MT" w:hAnsi="Gill Sans MT" w:cstheme="minorHAnsi"/>
          <w:color w:val="FF0000"/>
          <w:sz w:val="20"/>
          <w:szCs w:val="20"/>
        </w:rPr>
      </w:pPr>
    </w:p>
    <w:tbl>
      <w:tblPr>
        <w:tblW w:w="21972" w:type="dxa"/>
        <w:tblInd w:w="-743" w:type="dxa"/>
        <w:tblCellMar>
          <w:left w:w="10" w:type="dxa"/>
          <w:right w:w="10" w:type="dxa"/>
        </w:tblCellMar>
        <w:tblLook w:val="0000" w:firstRow="0" w:lastRow="0" w:firstColumn="0" w:lastColumn="0" w:noHBand="0" w:noVBand="0"/>
      </w:tblPr>
      <w:tblGrid>
        <w:gridCol w:w="285"/>
        <w:gridCol w:w="282"/>
        <w:gridCol w:w="599"/>
        <w:gridCol w:w="3343"/>
        <w:gridCol w:w="3244"/>
        <w:gridCol w:w="3960"/>
        <w:gridCol w:w="3597"/>
        <w:gridCol w:w="3260"/>
        <w:gridCol w:w="3402"/>
      </w:tblGrid>
      <w:tr w:rsidR="00272D7D" w:rsidRPr="00EC06DD" w:rsidTr="00702146">
        <w:trPr>
          <w:trHeight w:val="43"/>
        </w:trPr>
        <w:tc>
          <w:tcPr>
            <w:tcW w:w="1166"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rsidR="00272D7D" w:rsidRPr="002A39F1" w:rsidRDefault="00272D7D" w:rsidP="00757832">
            <w:pPr>
              <w:spacing w:after="40" w:line="240" w:lineRule="auto"/>
              <w:jc w:val="center"/>
              <w:rPr>
                <w:rFonts w:cstheme="minorHAnsi"/>
                <w:b/>
                <w:sz w:val="18"/>
                <w:szCs w:val="20"/>
              </w:rPr>
            </w:pPr>
            <w:r w:rsidRPr="0042204C">
              <w:rPr>
                <w:rFonts w:cstheme="minorHAnsi"/>
                <w:b/>
                <w:sz w:val="32"/>
                <w:szCs w:val="20"/>
              </w:rPr>
              <w:t xml:space="preserve">Year </w:t>
            </w:r>
            <w:r>
              <w:rPr>
                <w:rFonts w:cstheme="minorHAnsi"/>
                <w:b/>
                <w:sz w:val="32"/>
                <w:szCs w:val="20"/>
              </w:rPr>
              <w:t>5</w:t>
            </w:r>
          </w:p>
        </w:tc>
        <w:tc>
          <w:tcPr>
            <w:tcW w:w="20806" w:type="dxa"/>
            <w:gridSpan w:val="6"/>
            <w:tcBorders>
              <w:top w:val="single" w:sz="18" w:space="0" w:color="auto"/>
              <w:left w:val="single" w:sz="18" w:space="0" w:color="auto"/>
              <w:bottom w:val="single" w:sz="12" w:space="0" w:color="auto"/>
              <w:right w:val="single" w:sz="18" w:space="0" w:color="auto"/>
            </w:tcBorders>
            <w:shd w:val="clear" w:color="auto" w:fill="B6DDE8"/>
            <w:vAlign w:val="center"/>
          </w:tcPr>
          <w:p w:rsidR="00272D7D" w:rsidRPr="0042204C" w:rsidRDefault="00272D7D" w:rsidP="00757832">
            <w:pPr>
              <w:spacing w:after="40" w:line="240" w:lineRule="auto"/>
              <w:jc w:val="center"/>
              <w:rPr>
                <w:rFonts w:cstheme="minorHAnsi"/>
                <w:b/>
                <w:sz w:val="30"/>
                <w:szCs w:val="20"/>
              </w:rPr>
            </w:pPr>
            <w:r w:rsidRPr="0042204C">
              <w:rPr>
                <w:rFonts w:cstheme="minorHAnsi"/>
                <w:b/>
                <w:sz w:val="30"/>
                <w:szCs w:val="20"/>
              </w:rPr>
              <w:t>WRITING</w:t>
            </w:r>
          </w:p>
        </w:tc>
      </w:tr>
      <w:tr w:rsidR="00023DC8" w:rsidRPr="00EC06DD" w:rsidTr="00564382">
        <w:tc>
          <w:tcPr>
            <w:tcW w:w="1166"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023DC8" w:rsidRPr="002A39F1" w:rsidRDefault="00023DC8" w:rsidP="00757832">
            <w:pPr>
              <w:spacing w:after="40" w:line="240" w:lineRule="auto"/>
              <w:jc w:val="center"/>
              <w:rPr>
                <w:rFonts w:cstheme="minorHAnsi"/>
                <w:b/>
                <w:sz w:val="18"/>
                <w:szCs w:val="20"/>
              </w:rPr>
            </w:pPr>
          </w:p>
        </w:tc>
        <w:tc>
          <w:tcPr>
            <w:tcW w:w="3343" w:type="dxa"/>
            <w:tcBorders>
              <w:top w:val="single" w:sz="12" w:space="0" w:color="auto"/>
              <w:left w:val="single" w:sz="18" w:space="0" w:color="auto"/>
              <w:bottom w:val="single" w:sz="18" w:space="0" w:color="auto"/>
              <w:right w:val="single" w:sz="12" w:space="0" w:color="auto"/>
            </w:tcBorders>
            <w:shd w:val="clear" w:color="auto" w:fill="B6DDE8"/>
            <w:vAlign w:val="center"/>
          </w:tcPr>
          <w:p w:rsidR="00023DC8" w:rsidRPr="001836E1" w:rsidRDefault="00023DC8" w:rsidP="00023DC8">
            <w:pPr>
              <w:spacing w:after="40" w:line="240" w:lineRule="auto"/>
              <w:jc w:val="center"/>
              <w:rPr>
                <w:rFonts w:cstheme="minorHAnsi"/>
                <w:b/>
                <w:szCs w:val="20"/>
              </w:rPr>
            </w:pPr>
            <w:r w:rsidRPr="001836E1">
              <w:rPr>
                <w:rFonts w:cstheme="minorHAnsi"/>
                <w:b/>
                <w:szCs w:val="20"/>
              </w:rPr>
              <w:t>Transcription</w:t>
            </w:r>
          </w:p>
        </w:tc>
        <w:tc>
          <w:tcPr>
            <w:tcW w:w="3244" w:type="dxa"/>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rsidR="00023DC8" w:rsidRPr="001836E1" w:rsidRDefault="00023DC8" w:rsidP="00023DC8">
            <w:pPr>
              <w:spacing w:after="40" w:line="240" w:lineRule="auto"/>
              <w:jc w:val="center"/>
              <w:rPr>
                <w:rFonts w:cstheme="minorHAnsi"/>
                <w:b/>
                <w:szCs w:val="20"/>
              </w:rPr>
            </w:pPr>
            <w:r w:rsidRPr="001836E1">
              <w:rPr>
                <w:rFonts w:cstheme="minorHAnsi"/>
                <w:b/>
                <w:szCs w:val="20"/>
              </w:rPr>
              <w:t>Handwriting</w:t>
            </w:r>
          </w:p>
        </w:tc>
        <w:tc>
          <w:tcPr>
            <w:tcW w:w="3960" w:type="dxa"/>
            <w:tcBorders>
              <w:top w:val="single" w:sz="12" w:space="0" w:color="auto"/>
              <w:left w:val="single" w:sz="12" w:space="0" w:color="auto"/>
              <w:bottom w:val="single" w:sz="18" w:space="0" w:color="auto"/>
              <w:right w:val="single" w:sz="12" w:space="0" w:color="auto"/>
            </w:tcBorders>
            <w:shd w:val="clear" w:color="auto" w:fill="B6DDE8"/>
            <w:vAlign w:val="center"/>
          </w:tcPr>
          <w:p w:rsidR="00023DC8" w:rsidRPr="001836E1" w:rsidRDefault="00023DC8" w:rsidP="00023DC8">
            <w:pPr>
              <w:spacing w:after="40" w:line="240" w:lineRule="auto"/>
              <w:jc w:val="center"/>
              <w:rPr>
                <w:rFonts w:cstheme="minorHAnsi"/>
                <w:b/>
                <w:szCs w:val="20"/>
              </w:rPr>
            </w:pPr>
            <w:r w:rsidRPr="001836E1">
              <w:rPr>
                <w:rFonts w:cstheme="minorHAnsi"/>
                <w:b/>
                <w:szCs w:val="20"/>
              </w:rPr>
              <w:t>Composition</w:t>
            </w:r>
          </w:p>
          <w:p w:rsidR="00023DC8" w:rsidRPr="001836E1" w:rsidRDefault="00023DC8" w:rsidP="00023DC8">
            <w:pPr>
              <w:spacing w:after="40" w:line="240" w:lineRule="auto"/>
              <w:jc w:val="center"/>
              <w:rPr>
                <w:rFonts w:cstheme="minorHAnsi"/>
                <w:szCs w:val="20"/>
              </w:rPr>
            </w:pPr>
            <w:r w:rsidRPr="001836E1">
              <w:rPr>
                <w:rFonts w:cstheme="minorHAnsi"/>
                <w:szCs w:val="20"/>
              </w:rPr>
              <w:t>Composition and Effect</w:t>
            </w:r>
          </w:p>
        </w:tc>
        <w:tc>
          <w:tcPr>
            <w:tcW w:w="3597"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023DC8" w:rsidRPr="001836E1" w:rsidRDefault="001836E1" w:rsidP="00023DC8">
            <w:pPr>
              <w:spacing w:after="40" w:line="240" w:lineRule="auto"/>
              <w:jc w:val="center"/>
              <w:rPr>
                <w:rFonts w:cstheme="minorHAnsi"/>
                <w:b/>
                <w:szCs w:val="20"/>
              </w:rPr>
            </w:pPr>
            <w:r>
              <w:rPr>
                <w:rFonts w:cstheme="minorHAnsi"/>
                <w:b/>
                <w:szCs w:val="20"/>
              </w:rPr>
              <w:t>Composition</w:t>
            </w:r>
          </w:p>
          <w:p w:rsidR="00023DC8" w:rsidRPr="001836E1" w:rsidRDefault="00023DC8" w:rsidP="00023DC8">
            <w:pPr>
              <w:spacing w:after="40" w:line="240" w:lineRule="auto"/>
              <w:jc w:val="center"/>
              <w:rPr>
                <w:rFonts w:cstheme="minorHAnsi"/>
                <w:szCs w:val="20"/>
              </w:rPr>
            </w:pPr>
            <w:r w:rsidRPr="001836E1">
              <w:rPr>
                <w:rFonts w:cstheme="minorHAnsi"/>
                <w:szCs w:val="20"/>
              </w:rPr>
              <w:t>Text Structure and Organisation</w:t>
            </w:r>
          </w:p>
        </w:tc>
        <w:tc>
          <w:tcPr>
            <w:tcW w:w="3260" w:type="dxa"/>
            <w:tcBorders>
              <w:top w:val="single" w:sz="12" w:space="0" w:color="auto"/>
              <w:left w:val="single" w:sz="12" w:space="0" w:color="auto"/>
              <w:bottom w:val="single" w:sz="18" w:space="0" w:color="auto"/>
              <w:right w:val="single" w:sz="18" w:space="0" w:color="auto"/>
            </w:tcBorders>
            <w:shd w:val="clear" w:color="auto" w:fill="B6DDE8"/>
            <w:vAlign w:val="center"/>
          </w:tcPr>
          <w:p w:rsidR="00023DC8" w:rsidRPr="001836E1" w:rsidRDefault="001836E1" w:rsidP="00023DC8">
            <w:pPr>
              <w:spacing w:after="40" w:line="240" w:lineRule="auto"/>
              <w:jc w:val="center"/>
              <w:rPr>
                <w:rFonts w:cstheme="minorHAnsi"/>
                <w:b/>
                <w:szCs w:val="20"/>
              </w:rPr>
            </w:pPr>
            <w:r>
              <w:rPr>
                <w:rFonts w:cstheme="minorHAnsi"/>
                <w:b/>
                <w:szCs w:val="20"/>
              </w:rPr>
              <w:t>Composition</w:t>
            </w:r>
          </w:p>
          <w:p w:rsidR="00023DC8" w:rsidRPr="001836E1" w:rsidRDefault="00023DC8" w:rsidP="00023DC8">
            <w:pPr>
              <w:spacing w:after="40" w:line="240" w:lineRule="auto"/>
              <w:jc w:val="center"/>
              <w:rPr>
                <w:rFonts w:cstheme="minorHAnsi"/>
                <w:szCs w:val="20"/>
              </w:rPr>
            </w:pPr>
            <w:r w:rsidRPr="001836E1">
              <w:rPr>
                <w:rFonts w:cstheme="minorHAnsi"/>
                <w:szCs w:val="20"/>
              </w:rPr>
              <w:t>Sentence Structure</w:t>
            </w:r>
          </w:p>
        </w:tc>
        <w:tc>
          <w:tcPr>
            <w:tcW w:w="3402" w:type="dxa"/>
            <w:tcBorders>
              <w:top w:val="single" w:sz="12" w:space="0" w:color="auto"/>
              <w:left w:val="single" w:sz="12" w:space="0" w:color="auto"/>
              <w:bottom w:val="single" w:sz="18" w:space="0" w:color="auto"/>
              <w:right w:val="single" w:sz="18" w:space="0" w:color="auto"/>
            </w:tcBorders>
            <w:shd w:val="clear" w:color="auto" w:fill="B6DDE8"/>
            <w:vAlign w:val="center"/>
          </w:tcPr>
          <w:p w:rsidR="00023DC8" w:rsidRPr="001836E1" w:rsidRDefault="00023DC8" w:rsidP="00023DC8">
            <w:pPr>
              <w:spacing w:after="40" w:line="240" w:lineRule="auto"/>
              <w:jc w:val="center"/>
              <w:rPr>
                <w:rFonts w:cstheme="minorHAnsi"/>
                <w:b/>
                <w:szCs w:val="20"/>
              </w:rPr>
            </w:pPr>
            <w:r w:rsidRPr="001836E1">
              <w:rPr>
                <w:rFonts w:cstheme="minorHAnsi"/>
                <w:b/>
                <w:szCs w:val="20"/>
              </w:rPr>
              <w:t>Vocabulary, grammar and punctuation</w:t>
            </w:r>
          </w:p>
        </w:tc>
      </w:tr>
      <w:tr w:rsidR="00023DC8" w:rsidRPr="00023DC8" w:rsidTr="00757832">
        <w:trPr>
          <w:cantSplit/>
          <w:trHeight w:val="5266"/>
        </w:trPr>
        <w:tc>
          <w:tcPr>
            <w:tcW w:w="285"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023DC8" w:rsidRPr="00023DC8" w:rsidRDefault="00023DC8" w:rsidP="00757832">
            <w:pPr>
              <w:spacing w:after="40" w:line="240" w:lineRule="auto"/>
              <w:ind w:left="113" w:right="113"/>
              <w:jc w:val="center"/>
              <w:rPr>
                <w:rFonts w:cstheme="minorHAnsi"/>
                <w:b/>
                <w:sz w:val="2"/>
                <w:szCs w:val="20"/>
              </w:rPr>
            </w:pPr>
          </w:p>
        </w:tc>
        <w:tc>
          <w:tcPr>
            <w:tcW w:w="881"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rsidR="00023DC8" w:rsidRPr="00023DC8" w:rsidRDefault="00023DC8" w:rsidP="00757832">
            <w:pPr>
              <w:spacing w:after="40" w:line="240" w:lineRule="auto"/>
              <w:ind w:left="113" w:right="113"/>
              <w:jc w:val="center"/>
              <w:rPr>
                <w:rFonts w:cstheme="minorHAnsi"/>
                <w:b/>
                <w:sz w:val="38"/>
                <w:szCs w:val="20"/>
              </w:rPr>
            </w:pPr>
            <w:r w:rsidRPr="00023DC8">
              <w:rPr>
                <w:rFonts w:cstheme="minorHAnsi"/>
                <w:b/>
                <w:sz w:val="38"/>
                <w:szCs w:val="20"/>
              </w:rPr>
              <w:t>Phase 2</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rsidR="00A753C2" w:rsidRDefault="001836E1" w:rsidP="00A753C2">
            <w:pPr>
              <w:pStyle w:val="bulletundertext"/>
              <w:numPr>
                <w:ilvl w:val="0"/>
                <w:numId w:val="4"/>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Apply</w:t>
            </w:r>
            <w:r w:rsidR="00A753C2" w:rsidRPr="008A4E9B">
              <w:rPr>
                <w:rFonts w:asciiTheme="minorHAnsi" w:hAnsiTheme="minorHAnsi" w:cstheme="minorHAnsi"/>
                <w:color w:val="FF0000"/>
                <w:sz w:val="20"/>
                <w:szCs w:val="20"/>
              </w:rPr>
              <w:t xml:space="preserve"> simple spelling rules and guidance, as listed in </w:t>
            </w:r>
            <w:proofErr w:type="spellStart"/>
            <w:r w:rsidR="00A753C2">
              <w:rPr>
                <w:rFonts w:asciiTheme="minorHAnsi" w:hAnsiTheme="minorHAnsi" w:cstheme="minorHAnsi"/>
                <w:color w:val="FF0000"/>
                <w:sz w:val="20"/>
                <w:szCs w:val="20"/>
              </w:rPr>
              <w:t>Yr</w:t>
            </w:r>
            <w:proofErr w:type="spellEnd"/>
            <w:r w:rsidR="00A753C2">
              <w:rPr>
                <w:rFonts w:asciiTheme="minorHAnsi" w:hAnsiTheme="minorHAnsi" w:cstheme="minorHAnsi"/>
                <w:color w:val="FF0000"/>
                <w:sz w:val="20"/>
                <w:szCs w:val="20"/>
              </w:rPr>
              <w:t xml:space="preserve"> 5</w:t>
            </w:r>
            <w:r w:rsidR="00A753C2" w:rsidRPr="008A4E9B">
              <w:rPr>
                <w:rFonts w:asciiTheme="minorHAnsi" w:hAnsiTheme="minorHAnsi" w:cstheme="minorHAnsi"/>
                <w:color w:val="FF0000"/>
                <w:sz w:val="20"/>
                <w:szCs w:val="20"/>
              </w:rPr>
              <w:t xml:space="preserve"> </w:t>
            </w:r>
            <w:r w:rsidR="00A753C2">
              <w:rPr>
                <w:rFonts w:asciiTheme="minorHAnsi" w:hAnsiTheme="minorHAnsi" w:cstheme="minorHAnsi"/>
                <w:color w:val="FF0000"/>
                <w:sz w:val="20"/>
                <w:szCs w:val="20"/>
              </w:rPr>
              <w:t xml:space="preserve">Hampshire </w:t>
            </w:r>
            <w:r w:rsidR="00A753C2" w:rsidRPr="008A4E9B">
              <w:rPr>
                <w:rFonts w:asciiTheme="minorHAnsi" w:hAnsiTheme="minorHAnsi" w:cstheme="minorHAnsi"/>
                <w:color w:val="FF0000"/>
                <w:sz w:val="20"/>
                <w:szCs w:val="20"/>
              </w:rPr>
              <w:t xml:space="preserve">Spelling  Guidance </w:t>
            </w:r>
            <w:r w:rsidR="00A753C2">
              <w:rPr>
                <w:rFonts w:asciiTheme="minorHAnsi" w:hAnsiTheme="minorHAnsi" w:cstheme="minorHAnsi"/>
                <w:color w:val="FF0000"/>
                <w:sz w:val="20"/>
                <w:szCs w:val="20"/>
              </w:rPr>
              <w:t>Spring</w:t>
            </w:r>
            <w:r w:rsidR="00A753C2" w:rsidRPr="008A4E9B">
              <w:rPr>
                <w:rFonts w:asciiTheme="minorHAnsi" w:hAnsiTheme="minorHAnsi" w:cstheme="minorHAnsi"/>
                <w:color w:val="FF0000"/>
                <w:sz w:val="20"/>
                <w:szCs w:val="20"/>
              </w:rPr>
              <w:t xml:space="preserve"> Term</w:t>
            </w:r>
          </w:p>
          <w:p w:rsidR="00023DC8" w:rsidRPr="00023DC8" w:rsidRDefault="00023DC8" w:rsidP="00757832">
            <w:pPr>
              <w:spacing w:after="40" w:line="240" w:lineRule="auto"/>
              <w:rPr>
                <w:rFonts w:cstheme="minorHAnsi"/>
              </w:rPr>
            </w:pPr>
          </w:p>
        </w:tc>
        <w:tc>
          <w:tcPr>
            <w:tcW w:w="3244"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rsidR="00023DC8" w:rsidRPr="00023DC8" w:rsidRDefault="00023DC8" w:rsidP="00757832">
            <w:pPr>
              <w:pStyle w:val="bulletundertext"/>
              <w:numPr>
                <w:ilvl w:val="0"/>
                <w:numId w:val="0"/>
              </w:numPr>
              <w:spacing w:after="40" w:line="240" w:lineRule="auto"/>
              <w:ind w:left="360"/>
              <w:rPr>
                <w:rFonts w:asciiTheme="minorHAnsi" w:hAnsiTheme="minorHAnsi" w:cstheme="minorHAnsi"/>
                <w:sz w:val="20"/>
                <w:szCs w:val="20"/>
              </w:rPr>
            </w:pPr>
          </w:p>
        </w:tc>
        <w:tc>
          <w:tcPr>
            <w:tcW w:w="3960" w:type="dxa"/>
            <w:tcBorders>
              <w:top w:val="single" w:sz="18" w:space="0" w:color="auto"/>
              <w:left w:val="single" w:sz="12" w:space="0" w:color="auto"/>
              <w:bottom w:val="single" w:sz="18" w:space="0" w:color="auto"/>
              <w:right w:val="single" w:sz="12" w:space="0" w:color="auto"/>
            </w:tcBorders>
            <w:shd w:val="clear" w:color="auto" w:fill="auto"/>
          </w:tcPr>
          <w:p w:rsidR="00023DC8" w:rsidRPr="00144CD8" w:rsidRDefault="00023DC8" w:rsidP="00330A11">
            <w:pPr>
              <w:pStyle w:val="bulletundernumbered"/>
              <w:numPr>
                <w:ilvl w:val="0"/>
                <w:numId w:val="8"/>
              </w:numPr>
              <w:spacing w:after="40" w:line="240" w:lineRule="auto"/>
              <w:ind w:right="122"/>
              <w:rPr>
                <w:rFonts w:asciiTheme="minorHAnsi" w:hAnsiTheme="minorHAnsi" w:cstheme="minorHAnsi"/>
                <w:sz w:val="20"/>
                <w:szCs w:val="20"/>
              </w:rPr>
            </w:pPr>
            <w:r w:rsidRPr="00144CD8">
              <w:rPr>
                <w:rFonts w:asciiTheme="minorHAnsi" w:hAnsiTheme="minorHAnsi" w:cstheme="minorHAnsi"/>
                <w:sz w:val="20"/>
                <w:szCs w:val="20"/>
              </w:rPr>
              <w:t>Plan their writing by considering how authors have developed characters and settings in what pupils have read, listened to or seen performed</w:t>
            </w:r>
          </w:p>
          <w:p w:rsidR="00023DC8" w:rsidRPr="00144CD8" w:rsidRDefault="00023DC8" w:rsidP="00757832">
            <w:pPr>
              <w:pStyle w:val="bulletundertext"/>
              <w:numPr>
                <w:ilvl w:val="0"/>
                <w:numId w:val="0"/>
              </w:numPr>
              <w:spacing w:after="40" w:line="240" w:lineRule="auto"/>
              <w:ind w:right="122"/>
              <w:rPr>
                <w:rFonts w:asciiTheme="minorHAnsi" w:hAnsiTheme="minorHAnsi" w:cstheme="minorHAnsi"/>
                <w:sz w:val="20"/>
                <w:szCs w:val="20"/>
              </w:rPr>
            </w:pPr>
          </w:p>
          <w:p w:rsidR="00023DC8" w:rsidRPr="00144CD8" w:rsidRDefault="00023DC8" w:rsidP="00330A11">
            <w:pPr>
              <w:pStyle w:val="bulletundernumbered"/>
              <w:numPr>
                <w:ilvl w:val="0"/>
                <w:numId w:val="6"/>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color w:val="FF0000"/>
                <w:sz w:val="20"/>
                <w:szCs w:val="20"/>
              </w:rPr>
              <w:t>Content is balanced, e.g. between action and dialogue, fact and comment</w:t>
            </w:r>
          </w:p>
          <w:p w:rsidR="00023DC8" w:rsidRPr="00144CD8" w:rsidRDefault="00023DC8" w:rsidP="00023DC8">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023DC8" w:rsidRPr="00144CD8" w:rsidRDefault="00023DC8" w:rsidP="00330A11">
            <w:pPr>
              <w:pStyle w:val="bulletundernumbered"/>
              <w:numPr>
                <w:ilvl w:val="0"/>
                <w:numId w:val="6"/>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color w:val="FF0000"/>
                <w:sz w:val="20"/>
                <w:szCs w:val="20"/>
              </w:rPr>
              <w:t>Viewpoint is established and generally maintained</w:t>
            </w:r>
          </w:p>
          <w:p w:rsidR="00023DC8" w:rsidRPr="00144CD8" w:rsidRDefault="00023DC8" w:rsidP="00C704A7">
            <w:pPr>
              <w:pStyle w:val="bulletundernumbered"/>
              <w:numPr>
                <w:ilvl w:val="0"/>
                <w:numId w:val="0"/>
              </w:numPr>
              <w:spacing w:after="40" w:line="240" w:lineRule="auto"/>
              <w:ind w:right="122"/>
              <w:rPr>
                <w:rFonts w:asciiTheme="minorHAnsi" w:hAnsiTheme="minorHAnsi" w:cstheme="minorHAnsi"/>
                <w:sz w:val="20"/>
                <w:szCs w:val="20"/>
              </w:rPr>
            </w:pPr>
          </w:p>
          <w:p w:rsidR="00023DC8" w:rsidRPr="00144CD8" w:rsidRDefault="00023DC8" w:rsidP="00330A11">
            <w:pPr>
              <w:pStyle w:val="bulletundernumbered"/>
              <w:numPr>
                <w:ilvl w:val="0"/>
                <w:numId w:val="7"/>
              </w:numPr>
              <w:spacing w:after="40" w:line="240" w:lineRule="auto"/>
              <w:ind w:right="122"/>
              <w:rPr>
                <w:rFonts w:asciiTheme="minorHAnsi" w:hAnsiTheme="minorHAnsi" w:cstheme="minorHAnsi"/>
                <w:sz w:val="20"/>
                <w:szCs w:val="20"/>
              </w:rPr>
            </w:pPr>
            <w:r w:rsidRPr="00144CD8">
              <w:rPr>
                <w:rFonts w:asciiTheme="minorHAnsi" w:hAnsiTheme="minorHAnsi" w:cstheme="minorHAnsi"/>
                <w:sz w:val="20"/>
                <w:szCs w:val="20"/>
              </w:rPr>
              <w:t>Draft and write by précising longer passages</w:t>
            </w:r>
          </w:p>
        </w:tc>
        <w:tc>
          <w:tcPr>
            <w:tcW w:w="3597"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rsidR="00023DC8" w:rsidRPr="00A247C0" w:rsidRDefault="00023DC8" w:rsidP="00A247C0">
            <w:pPr>
              <w:pStyle w:val="bulletundernumbered"/>
              <w:numPr>
                <w:ilvl w:val="0"/>
                <w:numId w:val="7"/>
              </w:numPr>
              <w:spacing w:after="40" w:line="240" w:lineRule="auto"/>
              <w:ind w:right="122"/>
              <w:rPr>
                <w:rFonts w:asciiTheme="minorHAnsi" w:hAnsiTheme="minorHAnsi" w:cstheme="minorHAnsi"/>
                <w:color w:val="FF0000"/>
                <w:sz w:val="20"/>
                <w:szCs w:val="20"/>
              </w:rPr>
            </w:pPr>
            <w:r w:rsidRPr="00144CD8">
              <w:rPr>
                <w:rFonts w:asciiTheme="minorHAnsi" w:eastAsia="MS Mincho" w:hAnsiTheme="minorHAnsi" w:cstheme="minorHAnsi"/>
                <w:color w:val="FF0000"/>
                <w:sz w:val="20"/>
                <w:szCs w:val="20"/>
                <w:lang w:val="en-US" w:eastAsia="ja-JP"/>
              </w:rPr>
              <w:t>Produce internally coherent paragraphs in logical sequence e.g. using topic sentences with main ideas supported by subsequent sentences</w:t>
            </w:r>
          </w:p>
          <w:p w:rsidR="00A247C0" w:rsidRPr="00144CD8" w:rsidRDefault="00A247C0" w:rsidP="00A247C0">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A247C0" w:rsidRPr="00144CD8" w:rsidRDefault="00A247C0" w:rsidP="00A247C0">
            <w:pPr>
              <w:pStyle w:val="bulletundernumbered"/>
              <w:numPr>
                <w:ilvl w:val="0"/>
                <w:numId w:val="7"/>
              </w:numPr>
              <w:spacing w:after="40" w:line="240" w:lineRule="auto"/>
              <w:ind w:right="122"/>
              <w:rPr>
                <w:rFonts w:asciiTheme="minorHAnsi" w:hAnsiTheme="minorHAnsi" w:cstheme="minorHAnsi"/>
                <w:sz w:val="16"/>
                <w:szCs w:val="20"/>
              </w:rPr>
            </w:pPr>
            <w:r w:rsidRPr="00144CD8">
              <w:rPr>
                <w:rFonts w:asciiTheme="minorHAnsi" w:hAnsiTheme="minorHAnsi" w:cstheme="minorHAnsi"/>
                <w:sz w:val="20"/>
              </w:rPr>
              <w:t>Linking ideas across paragraphs using adverbials of time (</w:t>
            </w:r>
            <w:r w:rsidRPr="00144CD8">
              <w:rPr>
                <w:rFonts w:asciiTheme="minorHAnsi" w:hAnsiTheme="minorHAnsi" w:cstheme="minorHAnsi"/>
                <w:i/>
                <w:sz w:val="20"/>
              </w:rPr>
              <w:t>later</w:t>
            </w:r>
            <w:r w:rsidRPr="00144CD8">
              <w:rPr>
                <w:rFonts w:asciiTheme="minorHAnsi" w:hAnsiTheme="minorHAnsi" w:cstheme="minorHAnsi"/>
                <w:sz w:val="20"/>
              </w:rPr>
              <w:t>), place (</w:t>
            </w:r>
            <w:r w:rsidRPr="00144CD8">
              <w:rPr>
                <w:rFonts w:asciiTheme="minorHAnsi" w:hAnsiTheme="minorHAnsi" w:cstheme="minorHAnsi"/>
                <w:i/>
                <w:sz w:val="20"/>
              </w:rPr>
              <w:t>nearby</w:t>
            </w:r>
            <w:r w:rsidRPr="00144CD8">
              <w:rPr>
                <w:rFonts w:asciiTheme="minorHAnsi" w:hAnsiTheme="minorHAnsi" w:cstheme="minorHAnsi"/>
                <w:sz w:val="20"/>
              </w:rPr>
              <w:t>) and sequence (</w:t>
            </w:r>
            <w:r w:rsidRPr="00144CD8">
              <w:rPr>
                <w:rFonts w:asciiTheme="minorHAnsi" w:hAnsiTheme="minorHAnsi" w:cstheme="minorHAnsi"/>
                <w:i/>
                <w:sz w:val="20"/>
              </w:rPr>
              <w:t>secondly</w:t>
            </w:r>
            <w:r w:rsidRPr="00144CD8">
              <w:rPr>
                <w:rFonts w:asciiTheme="minorHAnsi" w:hAnsiTheme="minorHAnsi" w:cstheme="minorHAnsi"/>
                <w:sz w:val="20"/>
              </w:rPr>
              <w:t>)</w:t>
            </w:r>
          </w:p>
          <w:p w:rsidR="00023DC8" w:rsidRPr="00144CD8" w:rsidRDefault="00023DC8" w:rsidP="00A247C0">
            <w:pPr>
              <w:pStyle w:val="bulletundernumbered"/>
              <w:numPr>
                <w:ilvl w:val="0"/>
                <w:numId w:val="0"/>
              </w:numPr>
              <w:spacing w:after="40" w:line="240" w:lineRule="auto"/>
              <w:ind w:left="360" w:right="122"/>
              <w:rPr>
                <w:rFonts w:asciiTheme="minorHAnsi" w:hAnsiTheme="minorHAnsi" w:cstheme="minorHAnsi"/>
                <w:b/>
                <w:i/>
                <w:sz w:val="20"/>
                <w:szCs w:val="20"/>
              </w:rPr>
            </w:pPr>
          </w:p>
        </w:tc>
        <w:tc>
          <w:tcPr>
            <w:tcW w:w="3260" w:type="dxa"/>
            <w:tcBorders>
              <w:top w:val="single" w:sz="18" w:space="0" w:color="auto"/>
              <w:left w:val="single" w:sz="12" w:space="0" w:color="auto"/>
              <w:bottom w:val="single" w:sz="18" w:space="0" w:color="auto"/>
              <w:right w:val="single" w:sz="18" w:space="0" w:color="auto"/>
            </w:tcBorders>
          </w:tcPr>
          <w:p w:rsidR="00023DC8" w:rsidRPr="00144CD8" w:rsidRDefault="00023DC8"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color w:val="FF0000"/>
                <w:sz w:val="20"/>
                <w:szCs w:val="20"/>
              </w:rPr>
              <w:t>Sentence structure varied in line with the expectations of English Appendix 2</w:t>
            </w:r>
          </w:p>
          <w:p w:rsidR="00023DC8" w:rsidRPr="00144CD8" w:rsidRDefault="00023DC8" w:rsidP="00757832">
            <w:pPr>
              <w:pStyle w:val="bulletundernumbered"/>
              <w:numPr>
                <w:ilvl w:val="0"/>
                <w:numId w:val="0"/>
              </w:numPr>
              <w:spacing w:after="40" w:line="240" w:lineRule="auto"/>
              <w:ind w:right="122"/>
              <w:rPr>
                <w:rFonts w:asciiTheme="minorHAnsi" w:hAnsiTheme="minorHAnsi" w:cstheme="minorHAnsi"/>
                <w:color w:val="FF0000"/>
                <w:sz w:val="20"/>
                <w:szCs w:val="20"/>
              </w:rPr>
            </w:pPr>
          </w:p>
          <w:p w:rsidR="00023DC8" w:rsidRPr="00144CD8" w:rsidRDefault="00023DC8"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color w:val="FF0000"/>
                <w:sz w:val="20"/>
                <w:szCs w:val="20"/>
              </w:rPr>
              <w:t>Sentences are mostly grammatically sound, e.g. correct use of subordination</w:t>
            </w:r>
          </w:p>
          <w:p w:rsidR="00023DC8" w:rsidRPr="00144CD8" w:rsidRDefault="00023DC8" w:rsidP="00144CD8">
            <w:pPr>
              <w:pStyle w:val="bulletundernumbered"/>
              <w:numPr>
                <w:ilvl w:val="0"/>
                <w:numId w:val="0"/>
              </w:numPr>
              <w:spacing w:after="40" w:line="240" w:lineRule="auto"/>
              <w:ind w:right="122"/>
              <w:rPr>
                <w:rFonts w:asciiTheme="minorHAnsi" w:hAnsiTheme="minorHAnsi" w:cstheme="minorHAnsi"/>
                <w:b/>
                <w:i/>
                <w:sz w:val="20"/>
                <w:szCs w:val="20"/>
              </w:rPr>
            </w:pPr>
          </w:p>
        </w:tc>
        <w:tc>
          <w:tcPr>
            <w:tcW w:w="3402" w:type="dxa"/>
            <w:tcBorders>
              <w:top w:val="single" w:sz="18" w:space="0" w:color="auto"/>
              <w:left w:val="single" w:sz="12" w:space="0" w:color="auto"/>
              <w:bottom w:val="single" w:sz="18" w:space="0" w:color="auto"/>
              <w:right w:val="single" w:sz="18" w:space="0" w:color="auto"/>
            </w:tcBorders>
          </w:tcPr>
          <w:p w:rsidR="00023DC8" w:rsidRDefault="001836E1" w:rsidP="00330A11">
            <w:pPr>
              <w:pStyle w:val="bulletundernumbered"/>
              <w:numPr>
                <w:ilvl w:val="0"/>
                <w:numId w:val="4"/>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Use</w:t>
            </w:r>
            <w:r w:rsidR="00023DC8" w:rsidRPr="00144CD8">
              <w:rPr>
                <w:rFonts w:asciiTheme="minorHAnsi" w:hAnsiTheme="minorHAnsi" w:cstheme="minorHAnsi"/>
                <w:sz w:val="20"/>
                <w:szCs w:val="20"/>
              </w:rPr>
              <w:t xml:space="preserve"> the perfect form of verbs to mark relationships of time and cause</w:t>
            </w:r>
          </w:p>
          <w:p w:rsidR="00144CD8" w:rsidRPr="00144CD8" w:rsidRDefault="00144CD8" w:rsidP="00144CD8">
            <w:pPr>
              <w:pStyle w:val="bulletundernumbered"/>
              <w:numPr>
                <w:ilvl w:val="0"/>
                <w:numId w:val="0"/>
              </w:numPr>
              <w:spacing w:after="40" w:line="240" w:lineRule="auto"/>
              <w:ind w:left="357" w:right="122"/>
              <w:rPr>
                <w:rFonts w:asciiTheme="minorHAnsi" w:hAnsiTheme="minorHAnsi" w:cstheme="minorHAnsi"/>
                <w:sz w:val="20"/>
                <w:szCs w:val="20"/>
              </w:rPr>
            </w:pPr>
          </w:p>
          <w:p w:rsidR="00023DC8" w:rsidRPr="00144CD8" w:rsidRDefault="001836E1" w:rsidP="00330A11">
            <w:pPr>
              <w:pStyle w:val="bulletundertext"/>
              <w:numPr>
                <w:ilvl w:val="0"/>
                <w:numId w:val="4"/>
              </w:numPr>
              <w:spacing w:after="40" w:line="240" w:lineRule="auto"/>
              <w:ind w:right="122"/>
              <w:rPr>
                <w:rFonts w:asciiTheme="minorHAnsi" w:hAnsiTheme="minorHAnsi" w:cstheme="minorHAnsi"/>
                <w:b/>
                <w:i/>
                <w:sz w:val="20"/>
                <w:szCs w:val="20"/>
              </w:rPr>
            </w:pPr>
            <w:r>
              <w:rPr>
                <w:rFonts w:asciiTheme="minorHAnsi" w:hAnsiTheme="minorHAnsi" w:cstheme="minorHAnsi"/>
                <w:b/>
                <w:i/>
                <w:sz w:val="20"/>
                <w:szCs w:val="20"/>
              </w:rPr>
              <w:t xml:space="preserve">Use </w:t>
            </w:r>
            <w:r w:rsidR="00023DC8" w:rsidRPr="00144CD8">
              <w:rPr>
                <w:rFonts w:asciiTheme="minorHAnsi" w:hAnsiTheme="minorHAnsi" w:cstheme="minorHAnsi"/>
                <w:b/>
                <w:i/>
                <w:sz w:val="20"/>
                <w:szCs w:val="20"/>
              </w:rPr>
              <w:t xml:space="preserve"> modal verbs or adverbs to indicate degrees of possibility</w:t>
            </w:r>
            <w:r w:rsidR="00144CD8" w:rsidRPr="00144CD8">
              <w:rPr>
                <w:rFonts w:asciiTheme="minorHAnsi" w:hAnsiTheme="minorHAnsi" w:cstheme="minorHAnsi"/>
                <w:color w:val="FF0000"/>
                <w:sz w:val="20"/>
                <w:szCs w:val="20"/>
              </w:rPr>
              <w:t xml:space="preserve"> might, should, will, must</w:t>
            </w:r>
          </w:p>
          <w:p w:rsidR="00144CD8" w:rsidRPr="00144CD8" w:rsidRDefault="00144CD8" w:rsidP="00144CD8">
            <w:pPr>
              <w:pStyle w:val="ListParagraph"/>
              <w:rPr>
                <w:rFonts w:cstheme="minorHAnsi"/>
                <w:b/>
                <w:i/>
                <w:sz w:val="20"/>
                <w:szCs w:val="20"/>
              </w:rPr>
            </w:pPr>
          </w:p>
          <w:p w:rsidR="00144CD8" w:rsidRPr="00144CD8" w:rsidRDefault="001836E1" w:rsidP="00330A11">
            <w:pPr>
              <w:pStyle w:val="ListParagraph"/>
              <w:numPr>
                <w:ilvl w:val="0"/>
                <w:numId w:val="4"/>
              </w:numPr>
              <w:spacing w:after="40"/>
              <w:rPr>
                <w:rFonts w:cstheme="minorHAnsi"/>
                <w:b/>
                <w:i/>
                <w:sz w:val="20"/>
                <w:szCs w:val="20"/>
              </w:rPr>
            </w:pPr>
            <w:r>
              <w:rPr>
                <w:rFonts w:cstheme="minorHAnsi"/>
                <w:b/>
                <w:i/>
                <w:sz w:val="20"/>
                <w:szCs w:val="20"/>
              </w:rPr>
              <w:t>Indicate</w:t>
            </w:r>
            <w:r w:rsidR="00144CD8" w:rsidRPr="00144CD8">
              <w:rPr>
                <w:rFonts w:cstheme="minorHAnsi"/>
                <w:b/>
                <w:i/>
                <w:sz w:val="20"/>
                <w:szCs w:val="20"/>
              </w:rPr>
              <w:t xml:space="preserve"> degrees of possibility using adverbs </w:t>
            </w:r>
            <w:r w:rsidR="00144CD8" w:rsidRPr="00144CD8">
              <w:rPr>
                <w:rFonts w:cstheme="minorHAnsi"/>
                <w:color w:val="FF0000"/>
                <w:sz w:val="20"/>
                <w:szCs w:val="20"/>
              </w:rPr>
              <w:t>perhaps, surely</w:t>
            </w:r>
          </w:p>
          <w:p w:rsidR="00144CD8" w:rsidRPr="00144CD8" w:rsidRDefault="00144CD8" w:rsidP="00144CD8">
            <w:pPr>
              <w:pStyle w:val="bulletundertext"/>
              <w:numPr>
                <w:ilvl w:val="0"/>
                <w:numId w:val="0"/>
              </w:numPr>
              <w:spacing w:after="40" w:line="240" w:lineRule="auto"/>
              <w:ind w:right="122"/>
              <w:rPr>
                <w:rFonts w:asciiTheme="minorHAnsi" w:hAnsiTheme="minorHAnsi" w:cstheme="minorHAnsi"/>
                <w:b/>
                <w:i/>
                <w:sz w:val="20"/>
                <w:szCs w:val="20"/>
              </w:rPr>
            </w:pPr>
          </w:p>
          <w:p w:rsidR="00144CD8" w:rsidRPr="00144CD8" w:rsidRDefault="001836E1"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Pr>
                <w:rFonts w:asciiTheme="minorHAnsi" w:hAnsiTheme="minorHAnsi" w:cstheme="minorHAnsi"/>
                <w:b/>
                <w:i/>
                <w:sz w:val="20"/>
                <w:szCs w:val="20"/>
              </w:rPr>
              <w:t>Ensure</w:t>
            </w:r>
            <w:r w:rsidR="00144CD8" w:rsidRPr="00144CD8">
              <w:rPr>
                <w:rFonts w:asciiTheme="minorHAnsi" w:hAnsiTheme="minorHAnsi" w:cstheme="minorHAnsi"/>
                <w:b/>
                <w:i/>
                <w:sz w:val="20"/>
                <w:szCs w:val="20"/>
              </w:rPr>
              <w:t xml:space="preserve"> </w:t>
            </w:r>
            <w:r w:rsidR="00144CD8" w:rsidRPr="00144CD8">
              <w:rPr>
                <w:rFonts w:asciiTheme="minorHAnsi" w:hAnsiTheme="minorHAnsi" w:cstheme="minorHAnsi"/>
                <w:b/>
                <w:i/>
                <w:color w:val="000000" w:themeColor="text1"/>
                <w:sz w:val="20"/>
                <w:szCs w:val="20"/>
              </w:rPr>
              <w:t>the consistent and correct use of tense throughout a piece of writing</w:t>
            </w:r>
          </w:p>
          <w:p w:rsidR="00144CD8" w:rsidRPr="00144CD8" w:rsidRDefault="00144CD8" w:rsidP="00144CD8">
            <w:pPr>
              <w:pStyle w:val="bulletundernumbered"/>
              <w:numPr>
                <w:ilvl w:val="0"/>
                <w:numId w:val="0"/>
              </w:numPr>
              <w:spacing w:after="40" w:line="240" w:lineRule="auto"/>
              <w:ind w:left="357" w:right="122"/>
              <w:rPr>
                <w:rFonts w:asciiTheme="minorHAnsi" w:hAnsiTheme="minorHAnsi" w:cstheme="minorHAnsi"/>
                <w:color w:val="FF0000"/>
                <w:sz w:val="20"/>
                <w:szCs w:val="20"/>
              </w:rPr>
            </w:pPr>
          </w:p>
          <w:p w:rsidR="00144CD8" w:rsidRPr="00144CD8" w:rsidRDefault="00144CD8" w:rsidP="00330A11">
            <w:pPr>
              <w:pStyle w:val="bulletundernumbered"/>
              <w:numPr>
                <w:ilvl w:val="0"/>
                <w:numId w:val="4"/>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color w:val="FF0000"/>
                <w:sz w:val="20"/>
                <w:szCs w:val="20"/>
              </w:rPr>
              <w:t>Tense choice generally appropriate with verb forms adapted</w:t>
            </w:r>
          </w:p>
          <w:p w:rsidR="00144CD8" w:rsidRPr="00144CD8" w:rsidRDefault="00144CD8" w:rsidP="00144CD8">
            <w:pPr>
              <w:spacing w:after="40"/>
              <w:rPr>
                <w:rFonts w:cstheme="minorHAnsi"/>
                <w:b/>
                <w:i/>
                <w:sz w:val="20"/>
                <w:szCs w:val="20"/>
              </w:rPr>
            </w:pPr>
          </w:p>
          <w:p w:rsidR="00144CD8" w:rsidRPr="00A753C2" w:rsidRDefault="00144CD8" w:rsidP="00330A11">
            <w:pPr>
              <w:pStyle w:val="ListParagraph"/>
              <w:numPr>
                <w:ilvl w:val="0"/>
                <w:numId w:val="4"/>
              </w:numPr>
              <w:spacing w:after="40"/>
              <w:ind w:right="122"/>
              <w:rPr>
                <w:rFonts w:cstheme="minorHAnsi"/>
                <w:color w:val="FF0000"/>
                <w:sz w:val="20"/>
                <w:szCs w:val="20"/>
              </w:rPr>
            </w:pPr>
            <w:r w:rsidRPr="00144CD8">
              <w:rPr>
                <w:rFonts w:cstheme="minorHAnsi"/>
                <w:b/>
                <w:i/>
                <w:sz w:val="20"/>
                <w:szCs w:val="20"/>
              </w:rPr>
              <w:t>Connectives to build cohesion</w:t>
            </w:r>
          </w:p>
          <w:p w:rsidR="00A753C2" w:rsidRPr="00A753C2" w:rsidRDefault="00A753C2" w:rsidP="00A753C2">
            <w:pPr>
              <w:pStyle w:val="ListParagraph"/>
              <w:rPr>
                <w:rFonts w:cstheme="minorHAnsi"/>
                <w:color w:val="FF0000"/>
                <w:sz w:val="20"/>
                <w:szCs w:val="20"/>
              </w:rPr>
            </w:pPr>
          </w:p>
          <w:p w:rsidR="00A753C2" w:rsidRPr="00144CD8" w:rsidRDefault="001836E1" w:rsidP="00330A11">
            <w:pPr>
              <w:pStyle w:val="ListParagraph"/>
              <w:numPr>
                <w:ilvl w:val="0"/>
                <w:numId w:val="4"/>
              </w:numPr>
              <w:spacing w:after="40"/>
              <w:ind w:right="122"/>
              <w:rPr>
                <w:rFonts w:cstheme="minorHAnsi"/>
                <w:color w:val="FF0000"/>
                <w:sz w:val="20"/>
                <w:szCs w:val="20"/>
              </w:rPr>
            </w:pPr>
            <w:r>
              <w:rPr>
                <w:rFonts w:cstheme="minorHAnsi"/>
                <w:color w:val="FF0000"/>
                <w:sz w:val="20"/>
                <w:szCs w:val="20"/>
              </w:rPr>
              <w:t>Develop</w:t>
            </w:r>
            <w:r w:rsidR="00A753C2" w:rsidRPr="008A4E9B">
              <w:rPr>
                <w:rFonts w:cstheme="minorHAnsi"/>
                <w:color w:val="FF0000"/>
                <w:sz w:val="20"/>
                <w:szCs w:val="20"/>
              </w:rPr>
              <w:t xml:space="preserve"> </w:t>
            </w:r>
            <w:r w:rsidR="00A753C2">
              <w:rPr>
                <w:rFonts w:cstheme="minorHAnsi"/>
                <w:color w:val="FF0000"/>
                <w:sz w:val="20"/>
                <w:szCs w:val="20"/>
              </w:rPr>
              <w:t xml:space="preserve">sufficient </w:t>
            </w:r>
            <w:r w:rsidR="00A753C2" w:rsidRPr="008A4E9B">
              <w:rPr>
                <w:rFonts w:cstheme="minorHAnsi"/>
                <w:color w:val="FF0000"/>
                <w:sz w:val="20"/>
                <w:szCs w:val="20"/>
              </w:rPr>
              <w:t>understanding of the concepts set out in the attached Ha</w:t>
            </w:r>
            <w:r w:rsidR="00A753C2">
              <w:rPr>
                <w:rFonts w:cstheme="minorHAnsi"/>
                <w:color w:val="FF0000"/>
                <w:sz w:val="20"/>
                <w:szCs w:val="20"/>
              </w:rPr>
              <w:t xml:space="preserve">mpshire Additional Guidance </w:t>
            </w:r>
            <w:r w:rsidR="00A753C2" w:rsidRPr="008A4E9B">
              <w:rPr>
                <w:rFonts w:cstheme="minorHAnsi"/>
                <w:color w:val="FF0000"/>
                <w:sz w:val="20"/>
                <w:szCs w:val="20"/>
              </w:rPr>
              <w:t>VGP</w:t>
            </w:r>
            <w:r w:rsidR="00A753C2">
              <w:rPr>
                <w:rFonts w:cstheme="minorHAnsi"/>
                <w:color w:val="FF0000"/>
                <w:sz w:val="20"/>
                <w:szCs w:val="20"/>
              </w:rPr>
              <w:t xml:space="preserve"> Phase 2</w:t>
            </w:r>
          </w:p>
          <w:p w:rsidR="00144CD8" w:rsidRPr="00144CD8" w:rsidRDefault="00144CD8" w:rsidP="00144CD8">
            <w:pPr>
              <w:pStyle w:val="bulletundernumbered"/>
              <w:numPr>
                <w:ilvl w:val="0"/>
                <w:numId w:val="0"/>
              </w:numPr>
              <w:spacing w:after="40" w:line="240" w:lineRule="auto"/>
              <w:ind w:left="357" w:right="122"/>
              <w:rPr>
                <w:rFonts w:asciiTheme="minorHAnsi" w:hAnsiTheme="minorHAnsi" w:cstheme="minorHAnsi"/>
                <w:sz w:val="20"/>
                <w:szCs w:val="20"/>
              </w:rPr>
            </w:pPr>
          </w:p>
        </w:tc>
      </w:tr>
      <w:tr w:rsidR="00144CD8" w:rsidRPr="00023DC8" w:rsidTr="00564382">
        <w:trPr>
          <w:cantSplit/>
          <w:trHeight w:val="1134"/>
        </w:trPr>
        <w:tc>
          <w:tcPr>
            <w:tcW w:w="285"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144CD8" w:rsidRPr="00023DC8" w:rsidRDefault="00144CD8" w:rsidP="00757832">
            <w:pPr>
              <w:spacing w:after="40" w:line="240" w:lineRule="auto"/>
              <w:ind w:left="113" w:right="113"/>
              <w:jc w:val="center"/>
              <w:rPr>
                <w:rFonts w:cstheme="minorHAnsi"/>
                <w:b/>
                <w:sz w:val="2"/>
                <w:szCs w:val="20"/>
              </w:rPr>
            </w:pPr>
          </w:p>
        </w:tc>
        <w:tc>
          <w:tcPr>
            <w:tcW w:w="282"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rsidR="00144CD8" w:rsidRPr="00023DC8" w:rsidRDefault="00144CD8" w:rsidP="00757832">
            <w:pPr>
              <w:spacing w:after="40" w:line="240" w:lineRule="auto"/>
              <w:ind w:left="113" w:right="113"/>
              <w:jc w:val="center"/>
              <w:rPr>
                <w:rFonts w:cstheme="minorHAnsi"/>
                <w:b/>
                <w:sz w:val="2"/>
                <w:szCs w:val="20"/>
              </w:rPr>
            </w:pPr>
          </w:p>
        </w:tc>
        <w:tc>
          <w:tcPr>
            <w:tcW w:w="599"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rsidR="00144CD8" w:rsidRPr="00023DC8" w:rsidRDefault="00144CD8" w:rsidP="00757832">
            <w:pPr>
              <w:spacing w:after="40" w:line="240" w:lineRule="auto"/>
              <w:ind w:left="113" w:right="113"/>
              <w:jc w:val="center"/>
              <w:rPr>
                <w:rFonts w:cstheme="minorHAnsi"/>
                <w:b/>
                <w:sz w:val="38"/>
                <w:szCs w:val="20"/>
              </w:rPr>
            </w:pPr>
            <w:r w:rsidRPr="00023DC8">
              <w:rPr>
                <w:rFonts w:cstheme="minorHAnsi"/>
                <w:b/>
                <w:sz w:val="38"/>
                <w:szCs w:val="20"/>
              </w:rPr>
              <w:t>Phase 3</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rsidR="00A753C2" w:rsidRDefault="001836E1" w:rsidP="00A753C2">
            <w:pPr>
              <w:pStyle w:val="bulletundertext"/>
              <w:numPr>
                <w:ilvl w:val="0"/>
                <w:numId w:val="4"/>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Apply</w:t>
            </w:r>
            <w:r w:rsidR="00A753C2" w:rsidRPr="008A4E9B">
              <w:rPr>
                <w:rFonts w:asciiTheme="minorHAnsi" w:hAnsiTheme="minorHAnsi" w:cstheme="minorHAnsi"/>
                <w:color w:val="FF0000"/>
                <w:sz w:val="20"/>
                <w:szCs w:val="20"/>
              </w:rPr>
              <w:t xml:space="preserve"> simple spelling rules and guidance, as listed in </w:t>
            </w:r>
            <w:proofErr w:type="spellStart"/>
            <w:r w:rsidR="00A753C2">
              <w:rPr>
                <w:rFonts w:asciiTheme="minorHAnsi" w:hAnsiTheme="minorHAnsi" w:cstheme="minorHAnsi"/>
                <w:color w:val="FF0000"/>
                <w:sz w:val="20"/>
                <w:szCs w:val="20"/>
              </w:rPr>
              <w:t>Yr</w:t>
            </w:r>
            <w:proofErr w:type="spellEnd"/>
            <w:r w:rsidR="00A753C2">
              <w:rPr>
                <w:rFonts w:asciiTheme="minorHAnsi" w:hAnsiTheme="minorHAnsi" w:cstheme="minorHAnsi"/>
                <w:color w:val="FF0000"/>
                <w:sz w:val="20"/>
                <w:szCs w:val="20"/>
              </w:rPr>
              <w:t xml:space="preserve"> 5</w:t>
            </w:r>
            <w:r w:rsidR="00A753C2" w:rsidRPr="008A4E9B">
              <w:rPr>
                <w:rFonts w:asciiTheme="minorHAnsi" w:hAnsiTheme="minorHAnsi" w:cstheme="minorHAnsi"/>
                <w:color w:val="FF0000"/>
                <w:sz w:val="20"/>
                <w:szCs w:val="20"/>
              </w:rPr>
              <w:t xml:space="preserve"> </w:t>
            </w:r>
            <w:r w:rsidR="00A753C2">
              <w:rPr>
                <w:rFonts w:asciiTheme="minorHAnsi" w:hAnsiTheme="minorHAnsi" w:cstheme="minorHAnsi"/>
                <w:color w:val="FF0000"/>
                <w:sz w:val="20"/>
                <w:szCs w:val="20"/>
              </w:rPr>
              <w:t xml:space="preserve">Hampshire </w:t>
            </w:r>
            <w:r w:rsidR="00A753C2" w:rsidRPr="008A4E9B">
              <w:rPr>
                <w:rFonts w:asciiTheme="minorHAnsi" w:hAnsiTheme="minorHAnsi" w:cstheme="minorHAnsi"/>
                <w:color w:val="FF0000"/>
                <w:sz w:val="20"/>
                <w:szCs w:val="20"/>
              </w:rPr>
              <w:t xml:space="preserve">Spelling  Guidance </w:t>
            </w:r>
            <w:r w:rsidR="00A753C2">
              <w:rPr>
                <w:rFonts w:asciiTheme="minorHAnsi" w:hAnsiTheme="minorHAnsi" w:cstheme="minorHAnsi"/>
                <w:color w:val="FF0000"/>
                <w:sz w:val="20"/>
                <w:szCs w:val="20"/>
              </w:rPr>
              <w:t>Summer</w:t>
            </w:r>
            <w:r w:rsidR="00A753C2" w:rsidRPr="008A4E9B">
              <w:rPr>
                <w:rFonts w:asciiTheme="minorHAnsi" w:hAnsiTheme="minorHAnsi" w:cstheme="minorHAnsi"/>
                <w:color w:val="FF0000"/>
                <w:sz w:val="20"/>
                <w:szCs w:val="20"/>
              </w:rPr>
              <w:t xml:space="preserve"> Term</w:t>
            </w:r>
          </w:p>
          <w:p w:rsidR="00144CD8" w:rsidRPr="00023DC8" w:rsidRDefault="00144CD8" w:rsidP="00757832">
            <w:pPr>
              <w:spacing w:after="40" w:line="240" w:lineRule="auto"/>
              <w:rPr>
                <w:rFonts w:cstheme="minorHAnsi"/>
                <w:sz w:val="18"/>
                <w:szCs w:val="18"/>
              </w:rPr>
            </w:pPr>
          </w:p>
        </w:tc>
        <w:tc>
          <w:tcPr>
            <w:tcW w:w="3244"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rsidR="00144CD8" w:rsidRPr="00023DC8" w:rsidRDefault="00144CD8" w:rsidP="00757832">
            <w:pPr>
              <w:pStyle w:val="bulletundertext"/>
              <w:numPr>
                <w:ilvl w:val="0"/>
                <w:numId w:val="0"/>
              </w:numPr>
              <w:spacing w:after="40" w:line="240" w:lineRule="auto"/>
              <w:ind w:left="360"/>
              <w:rPr>
                <w:rFonts w:asciiTheme="minorHAnsi" w:hAnsiTheme="minorHAnsi" w:cstheme="minorHAnsi"/>
                <w:sz w:val="20"/>
                <w:szCs w:val="20"/>
              </w:rPr>
            </w:pPr>
          </w:p>
        </w:tc>
        <w:tc>
          <w:tcPr>
            <w:tcW w:w="3960" w:type="dxa"/>
            <w:tcBorders>
              <w:top w:val="single" w:sz="18" w:space="0" w:color="auto"/>
              <w:left w:val="single" w:sz="12" w:space="0" w:color="auto"/>
              <w:bottom w:val="single" w:sz="18" w:space="0" w:color="auto"/>
              <w:right w:val="single" w:sz="12" w:space="0" w:color="auto"/>
            </w:tcBorders>
            <w:shd w:val="clear" w:color="auto" w:fill="auto"/>
          </w:tcPr>
          <w:p w:rsidR="00144CD8" w:rsidRPr="00144CD8" w:rsidRDefault="00330A11" w:rsidP="00330A11">
            <w:pPr>
              <w:pStyle w:val="bulletundernumbered"/>
              <w:numPr>
                <w:ilvl w:val="0"/>
                <w:numId w:val="9"/>
              </w:numPr>
              <w:spacing w:after="40" w:line="240" w:lineRule="auto"/>
              <w:ind w:right="122"/>
              <w:rPr>
                <w:rFonts w:asciiTheme="minorHAnsi" w:hAnsiTheme="minorHAnsi" w:cstheme="minorHAnsi"/>
                <w:sz w:val="20"/>
                <w:szCs w:val="20"/>
              </w:rPr>
            </w:pPr>
            <w:r w:rsidRPr="00330A11">
              <w:rPr>
                <w:rFonts w:asciiTheme="minorHAnsi" w:hAnsiTheme="minorHAnsi" w:cstheme="minorHAnsi"/>
                <w:color w:val="FF0000"/>
                <w:sz w:val="20"/>
              </w:rPr>
              <w:t>Editing sentences by either expanding or reducing for meaning and effect</w:t>
            </w:r>
          </w:p>
        </w:tc>
        <w:tc>
          <w:tcPr>
            <w:tcW w:w="3597"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rsidR="00144CD8" w:rsidRPr="00144CD8" w:rsidRDefault="00144CD8" w:rsidP="00330A11">
            <w:pPr>
              <w:pStyle w:val="bulletundernumbered"/>
              <w:numPr>
                <w:ilvl w:val="0"/>
                <w:numId w:val="6"/>
              </w:numPr>
              <w:spacing w:after="40" w:line="240" w:lineRule="auto"/>
              <w:ind w:right="122"/>
              <w:rPr>
                <w:rFonts w:asciiTheme="minorHAnsi" w:hAnsiTheme="minorHAnsi" w:cstheme="minorHAnsi"/>
                <w:color w:val="FF0000"/>
                <w:sz w:val="20"/>
                <w:szCs w:val="20"/>
              </w:rPr>
            </w:pPr>
            <w:r w:rsidRPr="00144CD8">
              <w:rPr>
                <w:rFonts w:asciiTheme="minorHAnsi" w:hAnsiTheme="minorHAnsi" w:cstheme="minorHAnsi"/>
                <w:sz w:val="20"/>
                <w:szCs w:val="20"/>
              </w:rPr>
              <w:t>Draft and write by using a wide range of devices to build cohesion within and across paragraphs</w:t>
            </w:r>
          </w:p>
          <w:p w:rsidR="00144CD8" w:rsidRPr="00144CD8" w:rsidRDefault="00144CD8" w:rsidP="00144CD8">
            <w:pPr>
              <w:pStyle w:val="bulletundernumbered"/>
              <w:numPr>
                <w:ilvl w:val="0"/>
                <w:numId w:val="0"/>
              </w:numPr>
              <w:spacing w:after="40" w:line="240" w:lineRule="auto"/>
              <w:ind w:right="122"/>
              <w:rPr>
                <w:rFonts w:asciiTheme="minorHAnsi" w:hAnsiTheme="minorHAnsi" w:cstheme="minorHAnsi"/>
                <w:color w:val="FF0000"/>
                <w:sz w:val="20"/>
                <w:szCs w:val="20"/>
              </w:rPr>
            </w:pPr>
          </w:p>
          <w:p w:rsidR="00144CD8" w:rsidRPr="00144CD8" w:rsidRDefault="00144CD8" w:rsidP="00330A11">
            <w:pPr>
              <w:pStyle w:val="bulletundernumbered"/>
              <w:numPr>
                <w:ilvl w:val="0"/>
                <w:numId w:val="6"/>
              </w:numPr>
              <w:spacing w:after="40" w:line="240" w:lineRule="auto"/>
              <w:ind w:right="122"/>
              <w:rPr>
                <w:rFonts w:asciiTheme="minorHAnsi" w:hAnsiTheme="minorHAnsi" w:cstheme="minorHAnsi"/>
                <w:sz w:val="20"/>
                <w:szCs w:val="20"/>
              </w:rPr>
            </w:pPr>
            <w:r w:rsidRPr="00144CD8">
              <w:rPr>
                <w:rFonts w:asciiTheme="minorHAnsi" w:eastAsia="MS Mincho" w:hAnsiTheme="minorHAnsi" w:cstheme="minorHAnsi"/>
                <w:color w:val="FF0000"/>
                <w:sz w:val="20"/>
                <w:szCs w:val="20"/>
                <w:lang w:val="en-US" w:eastAsia="ja-JP"/>
              </w:rPr>
              <w:t>Produce internally coherent paragraphs in logical sequence e.g. posing rhetorical questions which are answered in the main paragraph with main ideas elaborated by subsequent sentences</w:t>
            </w:r>
          </w:p>
        </w:tc>
        <w:tc>
          <w:tcPr>
            <w:tcW w:w="3260" w:type="dxa"/>
            <w:tcBorders>
              <w:top w:val="single" w:sz="18" w:space="0" w:color="auto"/>
              <w:left w:val="single" w:sz="12" w:space="0" w:color="auto"/>
              <w:bottom w:val="single" w:sz="18" w:space="0" w:color="auto"/>
              <w:right w:val="single" w:sz="18" w:space="0" w:color="auto"/>
            </w:tcBorders>
          </w:tcPr>
          <w:p w:rsidR="00144CD8" w:rsidRPr="00144CD8" w:rsidRDefault="00144CD8" w:rsidP="00023DC8">
            <w:pPr>
              <w:pStyle w:val="bulletundertext"/>
              <w:numPr>
                <w:ilvl w:val="0"/>
                <w:numId w:val="0"/>
              </w:numPr>
              <w:spacing w:after="40" w:line="240" w:lineRule="auto"/>
              <w:ind w:left="357" w:right="122" w:hanging="357"/>
              <w:rPr>
                <w:rFonts w:asciiTheme="minorHAnsi" w:hAnsiTheme="minorHAnsi" w:cstheme="minorHAnsi"/>
                <w:sz w:val="20"/>
                <w:szCs w:val="20"/>
              </w:rPr>
            </w:pPr>
          </w:p>
        </w:tc>
        <w:tc>
          <w:tcPr>
            <w:tcW w:w="3402" w:type="dxa"/>
            <w:tcBorders>
              <w:top w:val="single" w:sz="18" w:space="0" w:color="auto"/>
              <w:left w:val="single" w:sz="12" w:space="0" w:color="auto"/>
              <w:bottom w:val="single" w:sz="18" w:space="0" w:color="auto"/>
              <w:right w:val="single" w:sz="18" w:space="0" w:color="auto"/>
            </w:tcBorders>
          </w:tcPr>
          <w:p w:rsidR="00144CD8" w:rsidRDefault="001836E1" w:rsidP="00330A11">
            <w:pPr>
              <w:pStyle w:val="bulletundertext"/>
              <w:numPr>
                <w:ilvl w:val="0"/>
                <w:numId w:val="4"/>
              </w:numPr>
              <w:spacing w:after="40" w:line="240" w:lineRule="auto"/>
              <w:ind w:right="122" w:hanging="286"/>
              <w:rPr>
                <w:rFonts w:asciiTheme="minorHAnsi" w:hAnsiTheme="minorHAnsi" w:cstheme="minorHAnsi"/>
                <w:sz w:val="20"/>
                <w:szCs w:val="20"/>
              </w:rPr>
            </w:pPr>
            <w:r>
              <w:rPr>
                <w:rFonts w:asciiTheme="minorHAnsi" w:hAnsiTheme="minorHAnsi" w:cstheme="minorHAnsi"/>
                <w:sz w:val="20"/>
                <w:szCs w:val="20"/>
              </w:rPr>
              <w:t>Use</w:t>
            </w:r>
            <w:r w:rsidR="00144CD8" w:rsidRPr="00144CD8">
              <w:rPr>
                <w:rFonts w:asciiTheme="minorHAnsi" w:hAnsiTheme="minorHAnsi" w:cstheme="minorHAnsi"/>
                <w:sz w:val="20"/>
                <w:szCs w:val="20"/>
              </w:rPr>
              <w:t xml:space="preserve"> brackets, dashes or commas to indicate parenthesis</w:t>
            </w:r>
          </w:p>
          <w:p w:rsidR="00A753C2" w:rsidRDefault="00A753C2" w:rsidP="00A753C2">
            <w:pPr>
              <w:pStyle w:val="bulletundertext"/>
              <w:numPr>
                <w:ilvl w:val="0"/>
                <w:numId w:val="0"/>
              </w:numPr>
              <w:spacing w:after="40" w:line="240" w:lineRule="auto"/>
              <w:ind w:left="357" w:right="122" w:hanging="357"/>
              <w:rPr>
                <w:rFonts w:asciiTheme="minorHAnsi" w:hAnsiTheme="minorHAnsi" w:cstheme="minorHAnsi"/>
                <w:sz w:val="20"/>
                <w:szCs w:val="20"/>
              </w:rPr>
            </w:pPr>
          </w:p>
          <w:p w:rsidR="00A753C2" w:rsidRPr="00144CD8" w:rsidRDefault="001836E1" w:rsidP="00A753C2">
            <w:pPr>
              <w:pStyle w:val="bulletundertext"/>
              <w:numPr>
                <w:ilvl w:val="0"/>
                <w:numId w:val="4"/>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Develop</w:t>
            </w:r>
            <w:r w:rsidR="00A753C2" w:rsidRPr="008A4E9B">
              <w:rPr>
                <w:rFonts w:asciiTheme="minorHAnsi" w:hAnsiTheme="minorHAnsi" w:cstheme="minorHAnsi"/>
                <w:color w:val="FF0000"/>
                <w:sz w:val="20"/>
                <w:szCs w:val="20"/>
              </w:rPr>
              <w:t xml:space="preserve"> </w:t>
            </w:r>
            <w:r w:rsidR="00A753C2">
              <w:rPr>
                <w:rFonts w:asciiTheme="minorHAnsi" w:hAnsiTheme="minorHAnsi" w:cstheme="minorHAnsi"/>
                <w:color w:val="FF0000"/>
                <w:sz w:val="20"/>
                <w:szCs w:val="20"/>
              </w:rPr>
              <w:t xml:space="preserve">sufficient </w:t>
            </w:r>
            <w:r w:rsidR="00A753C2" w:rsidRPr="008A4E9B">
              <w:rPr>
                <w:rFonts w:asciiTheme="minorHAnsi" w:hAnsiTheme="minorHAnsi" w:cstheme="minorHAnsi"/>
                <w:color w:val="FF0000"/>
                <w:sz w:val="20"/>
                <w:szCs w:val="20"/>
              </w:rPr>
              <w:t>understanding of the concepts set out in the attached Ha</w:t>
            </w:r>
            <w:r w:rsidR="00A753C2">
              <w:rPr>
                <w:rFonts w:asciiTheme="minorHAnsi" w:hAnsiTheme="minorHAnsi" w:cstheme="minorHAnsi"/>
                <w:color w:val="FF0000"/>
                <w:sz w:val="20"/>
                <w:szCs w:val="20"/>
              </w:rPr>
              <w:t xml:space="preserve">mpshire Additional Guidance </w:t>
            </w:r>
            <w:r w:rsidR="00A753C2" w:rsidRPr="008A4E9B">
              <w:rPr>
                <w:rFonts w:asciiTheme="minorHAnsi" w:hAnsiTheme="minorHAnsi" w:cstheme="minorHAnsi"/>
                <w:color w:val="FF0000"/>
                <w:sz w:val="20"/>
                <w:szCs w:val="20"/>
              </w:rPr>
              <w:t>VGP</w:t>
            </w:r>
            <w:r w:rsidR="00A753C2">
              <w:rPr>
                <w:rFonts w:asciiTheme="minorHAnsi" w:hAnsiTheme="minorHAnsi" w:cstheme="minorHAnsi"/>
                <w:color w:val="FF0000"/>
                <w:sz w:val="20"/>
                <w:szCs w:val="20"/>
              </w:rPr>
              <w:t xml:space="preserve"> P</w:t>
            </w:r>
            <w:r w:rsidR="00A753C2" w:rsidRPr="008A4E9B">
              <w:rPr>
                <w:rFonts w:asciiTheme="minorHAnsi" w:hAnsiTheme="minorHAnsi" w:cstheme="minorHAnsi"/>
                <w:color w:val="FF0000"/>
                <w:sz w:val="20"/>
                <w:szCs w:val="20"/>
              </w:rPr>
              <w:t xml:space="preserve">hase </w:t>
            </w:r>
            <w:r w:rsidR="00A753C2">
              <w:rPr>
                <w:rFonts w:asciiTheme="minorHAnsi" w:hAnsiTheme="minorHAnsi" w:cstheme="minorHAnsi"/>
                <w:color w:val="FF0000"/>
                <w:sz w:val="20"/>
                <w:szCs w:val="20"/>
              </w:rPr>
              <w:t>3</w:t>
            </w:r>
          </w:p>
        </w:tc>
      </w:tr>
    </w:tbl>
    <w:p w:rsidR="00564382" w:rsidRDefault="00564382" w:rsidP="00023DC8">
      <w:pPr>
        <w:spacing w:after="40" w:line="240" w:lineRule="auto"/>
        <w:rPr>
          <w:rFonts w:cstheme="minorHAnsi"/>
          <w:b/>
          <w:color w:val="002060"/>
          <w:sz w:val="20"/>
          <w:szCs w:val="20"/>
        </w:rPr>
      </w:pPr>
    </w:p>
    <w:p w:rsidR="00564382" w:rsidRPr="00564382" w:rsidRDefault="00564382" w:rsidP="00564382">
      <w:pPr>
        <w:pStyle w:val="bulletundernumbered"/>
        <w:numPr>
          <w:ilvl w:val="0"/>
          <w:numId w:val="0"/>
        </w:numPr>
        <w:spacing w:after="40" w:line="240" w:lineRule="auto"/>
        <w:ind w:right="132"/>
        <w:rPr>
          <w:rFonts w:asciiTheme="minorHAnsi" w:hAnsiTheme="minorHAnsi" w:cstheme="minorHAnsi"/>
          <w:color w:val="FF0000"/>
          <w:szCs w:val="20"/>
        </w:rPr>
      </w:pPr>
      <w:r w:rsidRPr="00564382">
        <w:rPr>
          <w:rFonts w:asciiTheme="minorHAnsi" w:hAnsiTheme="minorHAnsi" w:cstheme="minorHAnsi"/>
          <w:color w:val="FF0000"/>
          <w:szCs w:val="20"/>
        </w:rPr>
        <w:t>Achievement of age-related expectations will be evidenced through children making appropriate choices at words, sentence and text structural levels in order to meet the needs of the purpose and audience of the writing in:</w:t>
      </w:r>
    </w:p>
    <w:p w:rsidR="00564382" w:rsidRPr="00564382" w:rsidRDefault="00564382" w:rsidP="00564382">
      <w:pPr>
        <w:pStyle w:val="bulletundernumbered"/>
        <w:numPr>
          <w:ilvl w:val="0"/>
          <w:numId w:val="4"/>
        </w:numPr>
        <w:spacing w:after="40" w:line="240" w:lineRule="auto"/>
        <w:ind w:right="132"/>
        <w:rPr>
          <w:rFonts w:asciiTheme="minorHAnsi" w:hAnsiTheme="minorHAnsi" w:cstheme="minorHAnsi"/>
          <w:color w:val="FF0000"/>
          <w:szCs w:val="20"/>
        </w:rPr>
      </w:pPr>
      <w:r w:rsidRPr="00564382">
        <w:rPr>
          <w:rFonts w:asciiTheme="minorHAnsi" w:hAnsiTheme="minorHAnsi" w:cstheme="minorHAnsi"/>
          <w:color w:val="FF0000"/>
          <w:szCs w:val="20"/>
        </w:rPr>
        <w:t>a broad range of forms</w:t>
      </w:r>
    </w:p>
    <w:p w:rsidR="00564382" w:rsidRDefault="00564382" w:rsidP="00564382">
      <w:pPr>
        <w:pStyle w:val="bulletundernumbered"/>
        <w:numPr>
          <w:ilvl w:val="0"/>
          <w:numId w:val="4"/>
        </w:numPr>
        <w:spacing w:after="40" w:line="240" w:lineRule="auto"/>
        <w:ind w:right="132"/>
        <w:rPr>
          <w:rFonts w:asciiTheme="minorHAnsi" w:hAnsiTheme="minorHAnsi" w:cstheme="minorHAnsi"/>
          <w:color w:val="FF0000"/>
          <w:szCs w:val="20"/>
        </w:rPr>
      </w:pPr>
      <w:r w:rsidRPr="00564382">
        <w:rPr>
          <w:rFonts w:asciiTheme="minorHAnsi" w:hAnsiTheme="minorHAnsi" w:cstheme="minorHAnsi"/>
          <w:color w:val="FF0000"/>
          <w:szCs w:val="20"/>
        </w:rPr>
        <w:t>in increasingly complex contexts</w:t>
      </w:r>
    </w:p>
    <w:p w:rsidR="00023DC8" w:rsidRPr="00564382" w:rsidRDefault="00564382" w:rsidP="00564382">
      <w:pPr>
        <w:pStyle w:val="ListParagraph"/>
        <w:numPr>
          <w:ilvl w:val="0"/>
          <w:numId w:val="4"/>
        </w:numPr>
        <w:spacing w:after="40"/>
        <w:rPr>
          <w:rFonts w:cstheme="minorHAnsi"/>
          <w:b/>
          <w:color w:val="002060"/>
          <w:sz w:val="20"/>
          <w:szCs w:val="20"/>
        </w:rPr>
      </w:pPr>
      <w:r w:rsidRPr="00564382">
        <w:rPr>
          <w:rFonts w:cstheme="minorHAnsi"/>
          <w:color w:val="FF0000"/>
          <w:szCs w:val="20"/>
        </w:rPr>
        <w:t>for audiences and purposes increasingly beyond the child’s personal experience</w:t>
      </w:r>
      <w:r w:rsidR="00023DC8" w:rsidRPr="00564382">
        <w:rPr>
          <w:rFonts w:cstheme="minorHAnsi"/>
          <w:b/>
          <w:color w:val="002060"/>
          <w:sz w:val="20"/>
          <w:szCs w:val="20"/>
        </w:rPr>
        <w:br w:type="page"/>
      </w:r>
    </w:p>
    <w:tbl>
      <w:tblPr>
        <w:tblStyle w:val="TableGrid"/>
        <w:tblW w:w="5305" w:type="pct"/>
        <w:jc w:val="center"/>
        <w:tblInd w:w="-1169" w:type="dxa"/>
        <w:tblLook w:val="04A0" w:firstRow="1" w:lastRow="0" w:firstColumn="1" w:lastColumn="0" w:noHBand="0" w:noVBand="1"/>
      </w:tblPr>
      <w:tblGrid>
        <w:gridCol w:w="222"/>
        <w:gridCol w:w="222"/>
        <w:gridCol w:w="757"/>
        <w:gridCol w:w="3522"/>
        <w:gridCol w:w="98"/>
        <w:gridCol w:w="3527"/>
        <w:gridCol w:w="62"/>
        <w:gridCol w:w="3402"/>
        <w:gridCol w:w="63"/>
        <w:gridCol w:w="3478"/>
        <w:gridCol w:w="49"/>
        <w:gridCol w:w="3492"/>
        <w:gridCol w:w="36"/>
        <w:gridCol w:w="3510"/>
      </w:tblGrid>
      <w:tr w:rsidR="00023DC8" w:rsidRPr="00023DC8" w:rsidTr="00564382">
        <w:trPr>
          <w:trHeight w:val="516"/>
          <w:jc w:val="center"/>
        </w:trPr>
        <w:tc>
          <w:tcPr>
            <w:tcW w:w="267" w:type="pct"/>
            <w:gridSpan w:val="3"/>
            <w:tcBorders>
              <w:top w:val="single" w:sz="18" w:space="0" w:color="auto"/>
              <w:left w:val="single" w:sz="18" w:space="0" w:color="auto"/>
              <w:bottom w:val="single" w:sz="18" w:space="0" w:color="auto"/>
              <w:right w:val="single" w:sz="18" w:space="0" w:color="auto"/>
            </w:tcBorders>
            <w:shd w:val="clear" w:color="auto" w:fill="B6DDE8"/>
            <w:vAlign w:val="center"/>
          </w:tcPr>
          <w:p w:rsidR="00023DC8" w:rsidRPr="00023DC8" w:rsidRDefault="00023DC8" w:rsidP="00757832">
            <w:pPr>
              <w:spacing w:after="40"/>
              <w:jc w:val="center"/>
              <w:rPr>
                <w:rFonts w:cstheme="minorHAnsi"/>
                <w:b/>
                <w:sz w:val="24"/>
                <w:szCs w:val="20"/>
              </w:rPr>
            </w:pPr>
            <w:r w:rsidRPr="00023DC8">
              <w:rPr>
                <w:rFonts w:cstheme="minorHAnsi"/>
                <w:b/>
                <w:sz w:val="28"/>
                <w:szCs w:val="20"/>
              </w:rPr>
              <w:lastRenderedPageBreak/>
              <w:t>Year 5</w:t>
            </w:r>
          </w:p>
        </w:tc>
        <w:tc>
          <w:tcPr>
            <w:tcW w:w="4733" w:type="pct"/>
            <w:gridSpan w:val="11"/>
            <w:tcBorders>
              <w:top w:val="single" w:sz="18" w:space="0" w:color="auto"/>
              <w:left w:val="single" w:sz="18" w:space="0" w:color="auto"/>
              <w:bottom w:val="single" w:sz="18" w:space="0" w:color="auto"/>
              <w:right w:val="single" w:sz="18" w:space="0" w:color="auto"/>
            </w:tcBorders>
            <w:shd w:val="clear" w:color="auto" w:fill="B6DDE8"/>
            <w:vAlign w:val="center"/>
          </w:tcPr>
          <w:p w:rsidR="00023DC8" w:rsidRPr="00023DC8" w:rsidRDefault="00023DC8" w:rsidP="00757832">
            <w:pPr>
              <w:spacing w:after="40"/>
              <w:jc w:val="center"/>
              <w:rPr>
                <w:rFonts w:cstheme="minorHAnsi"/>
                <w:b/>
                <w:sz w:val="28"/>
                <w:szCs w:val="20"/>
              </w:rPr>
            </w:pPr>
            <w:r w:rsidRPr="00023DC8">
              <w:rPr>
                <w:rFonts w:cstheme="minorHAnsi"/>
                <w:b/>
                <w:sz w:val="28"/>
                <w:szCs w:val="20"/>
              </w:rPr>
              <w:t>Hampshire Additional Guidance – Vocabulary, Grammar and Punctuation</w:t>
            </w:r>
          </w:p>
        </w:tc>
      </w:tr>
      <w:tr w:rsidR="00023DC8" w:rsidRPr="00023DC8" w:rsidTr="00564382">
        <w:trPr>
          <w:trHeight w:val="2152"/>
          <w:jc w:val="center"/>
        </w:trPr>
        <w:tc>
          <w:tcPr>
            <w:tcW w:w="267" w:type="pct"/>
            <w:gridSpan w:val="3"/>
            <w:vMerge w:val="restart"/>
            <w:tcBorders>
              <w:top w:val="single" w:sz="18" w:space="0" w:color="auto"/>
              <w:left w:val="single" w:sz="18" w:space="0" w:color="auto"/>
              <w:right w:val="single" w:sz="18" w:space="0" w:color="auto"/>
            </w:tcBorders>
            <w:shd w:val="clear" w:color="auto" w:fill="CCFF99"/>
            <w:textDirection w:val="btLr"/>
            <w:vAlign w:val="center"/>
          </w:tcPr>
          <w:p w:rsidR="00023DC8" w:rsidRPr="00023DC8" w:rsidRDefault="00023DC8" w:rsidP="00757832">
            <w:pPr>
              <w:spacing w:after="40"/>
              <w:ind w:left="113" w:right="113"/>
              <w:jc w:val="center"/>
              <w:rPr>
                <w:rFonts w:cstheme="minorHAnsi"/>
                <w:b/>
                <w:sz w:val="28"/>
                <w:szCs w:val="20"/>
              </w:rPr>
            </w:pPr>
            <w:r w:rsidRPr="00023DC8">
              <w:rPr>
                <w:rFonts w:cstheme="minorHAnsi"/>
                <w:b/>
                <w:sz w:val="38"/>
                <w:szCs w:val="20"/>
              </w:rPr>
              <w:t>Phase 1</w:t>
            </w:r>
          </w:p>
        </w:tc>
        <w:tc>
          <w:tcPr>
            <w:tcW w:w="807" w:type="pct"/>
            <w:gridSpan w:val="2"/>
            <w:tcBorders>
              <w:top w:val="single" w:sz="18" w:space="0" w:color="auto"/>
              <w:left w:val="single" w:sz="18" w:space="0" w:color="auto"/>
            </w:tcBorders>
            <w:shd w:val="clear" w:color="auto" w:fill="auto"/>
            <w:vAlign w:val="center"/>
          </w:tcPr>
          <w:p w:rsidR="00023DC8" w:rsidRPr="00023DC8" w:rsidRDefault="00023DC8" w:rsidP="00757832">
            <w:pPr>
              <w:spacing w:after="40"/>
              <w:jc w:val="center"/>
              <w:rPr>
                <w:rFonts w:cstheme="minorHAnsi"/>
                <w:sz w:val="24"/>
                <w:szCs w:val="24"/>
              </w:rPr>
            </w:pPr>
            <w:r>
              <w:rPr>
                <w:rFonts w:cstheme="minorHAnsi"/>
                <w:color w:val="FF0000"/>
                <w:sz w:val="24"/>
                <w:szCs w:val="24"/>
              </w:rPr>
              <w:t>T</w:t>
            </w:r>
            <w:r w:rsidRPr="00023DC8">
              <w:rPr>
                <w:rFonts w:cstheme="minorHAnsi"/>
                <w:color w:val="FF0000"/>
                <w:sz w:val="24"/>
                <w:szCs w:val="24"/>
              </w:rPr>
              <w:t>echnical language</w:t>
            </w:r>
          </w:p>
        </w:tc>
        <w:tc>
          <w:tcPr>
            <w:tcW w:w="786" w:type="pct"/>
            <w:tcBorders>
              <w:top w:val="single" w:sz="18" w:space="0" w:color="auto"/>
            </w:tcBorders>
            <w:shd w:val="clear" w:color="auto" w:fill="auto"/>
            <w:vAlign w:val="center"/>
          </w:tcPr>
          <w:p w:rsidR="00023DC8" w:rsidRPr="00023DC8" w:rsidRDefault="00023DC8" w:rsidP="00023DC8">
            <w:pPr>
              <w:spacing w:after="40"/>
              <w:jc w:val="center"/>
              <w:rPr>
                <w:rFonts w:cstheme="minorHAnsi"/>
                <w:color w:val="FF0000"/>
                <w:sz w:val="24"/>
                <w:szCs w:val="24"/>
              </w:rPr>
            </w:pPr>
            <w:r w:rsidRPr="00023DC8">
              <w:rPr>
                <w:rFonts w:cstheme="minorHAnsi"/>
                <w:color w:val="FF0000"/>
                <w:sz w:val="24"/>
                <w:szCs w:val="24"/>
              </w:rPr>
              <w:t>Start a sentence with an expanded ‘-</w:t>
            </w:r>
            <w:proofErr w:type="spellStart"/>
            <w:r w:rsidRPr="00023DC8">
              <w:rPr>
                <w:rFonts w:cstheme="minorHAnsi"/>
                <w:color w:val="FF0000"/>
                <w:sz w:val="24"/>
                <w:szCs w:val="24"/>
              </w:rPr>
              <w:t>ed</w:t>
            </w:r>
            <w:proofErr w:type="spellEnd"/>
            <w:r w:rsidRPr="00023DC8">
              <w:rPr>
                <w:rFonts w:cstheme="minorHAnsi"/>
                <w:color w:val="FF0000"/>
                <w:sz w:val="24"/>
                <w:szCs w:val="24"/>
              </w:rPr>
              <w:t>’ clause</w:t>
            </w:r>
          </w:p>
          <w:p w:rsidR="00023DC8" w:rsidRPr="00023DC8" w:rsidRDefault="00023DC8" w:rsidP="00023DC8">
            <w:pPr>
              <w:spacing w:after="40"/>
              <w:jc w:val="center"/>
              <w:rPr>
                <w:rFonts w:cstheme="minorHAnsi"/>
                <w:color w:val="FF0000"/>
                <w:sz w:val="24"/>
                <w:szCs w:val="24"/>
              </w:rPr>
            </w:pPr>
          </w:p>
          <w:p w:rsidR="00023DC8" w:rsidRPr="00023DC8" w:rsidRDefault="00023DC8" w:rsidP="00023DC8">
            <w:pPr>
              <w:spacing w:after="40"/>
              <w:jc w:val="center"/>
              <w:rPr>
                <w:rFonts w:cstheme="minorHAnsi"/>
                <w:color w:val="FF0000"/>
                <w:sz w:val="24"/>
                <w:szCs w:val="24"/>
              </w:rPr>
            </w:pPr>
            <w:r w:rsidRPr="00023DC8">
              <w:rPr>
                <w:rFonts w:cstheme="minorHAnsi"/>
                <w:color w:val="FF0000"/>
                <w:sz w:val="24"/>
                <w:szCs w:val="24"/>
              </w:rPr>
              <w:t>Frightened of the dark, Tom hid under the bed all night.</w:t>
            </w:r>
          </w:p>
        </w:tc>
        <w:tc>
          <w:tcPr>
            <w:tcW w:w="786" w:type="pct"/>
            <w:gridSpan w:val="3"/>
            <w:tcBorders>
              <w:top w:val="single" w:sz="18" w:space="0" w:color="auto"/>
            </w:tcBorders>
            <w:shd w:val="clear" w:color="auto" w:fill="auto"/>
            <w:vAlign w:val="center"/>
          </w:tcPr>
          <w:p w:rsidR="00023DC8" w:rsidRPr="00023DC8" w:rsidRDefault="00023DC8" w:rsidP="00757832">
            <w:pPr>
              <w:spacing w:after="40"/>
              <w:jc w:val="center"/>
              <w:rPr>
                <w:rFonts w:cstheme="minorHAnsi"/>
                <w:sz w:val="24"/>
                <w:szCs w:val="24"/>
              </w:rPr>
            </w:pPr>
          </w:p>
          <w:p w:rsidR="00023DC8" w:rsidRPr="00023DC8" w:rsidRDefault="00023DC8" w:rsidP="00023DC8">
            <w:pPr>
              <w:spacing w:after="40"/>
              <w:jc w:val="center"/>
              <w:rPr>
                <w:rFonts w:cstheme="minorHAnsi"/>
                <w:sz w:val="24"/>
                <w:szCs w:val="24"/>
              </w:rPr>
            </w:pPr>
            <w:r w:rsidRPr="00023DC8">
              <w:rPr>
                <w:rFonts w:cstheme="minorHAnsi"/>
                <w:color w:val="FF0000"/>
                <w:sz w:val="24"/>
                <w:szCs w:val="24"/>
              </w:rPr>
              <w:t>Start a complex sentence with a subordinate clause</w:t>
            </w:r>
          </w:p>
        </w:tc>
        <w:tc>
          <w:tcPr>
            <w:tcW w:w="786" w:type="pct"/>
            <w:gridSpan w:val="2"/>
            <w:tcBorders>
              <w:top w:val="single" w:sz="18" w:space="0" w:color="auto"/>
            </w:tcBorders>
            <w:shd w:val="clear" w:color="auto" w:fill="auto"/>
            <w:vAlign w:val="center"/>
          </w:tcPr>
          <w:p w:rsidR="00023DC8" w:rsidRPr="00023DC8" w:rsidRDefault="00023DC8" w:rsidP="00757832">
            <w:pPr>
              <w:spacing w:after="40"/>
              <w:jc w:val="center"/>
              <w:rPr>
                <w:rFonts w:cstheme="minorHAnsi"/>
                <w:color w:val="002060"/>
                <w:sz w:val="24"/>
                <w:szCs w:val="24"/>
              </w:rPr>
            </w:pPr>
            <w:r w:rsidRPr="00023DC8">
              <w:rPr>
                <w:rFonts w:cstheme="minorHAnsi"/>
                <w:color w:val="FF0000"/>
                <w:sz w:val="24"/>
                <w:szCs w:val="24"/>
              </w:rPr>
              <w:t>Embellishing simple sentences</w:t>
            </w:r>
          </w:p>
        </w:tc>
        <w:tc>
          <w:tcPr>
            <w:tcW w:w="786" w:type="pct"/>
            <w:gridSpan w:val="2"/>
            <w:tcBorders>
              <w:top w:val="single" w:sz="18" w:space="0" w:color="auto"/>
            </w:tcBorders>
            <w:shd w:val="clear" w:color="auto" w:fill="auto"/>
            <w:vAlign w:val="center"/>
          </w:tcPr>
          <w:p w:rsidR="00023DC8" w:rsidRPr="00023DC8" w:rsidRDefault="00023DC8" w:rsidP="00757832">
            <w:pPr>
              <w:spacing w:after="40"/>
              <w:jc w:val="center"/>
              <w:rPr>
                <w:rFonts w:cstheme="minorHAnsi"/>
                <w:color w:val="FF0000"/>
                <w:sz w:val="24"/>
                <w:szCs w:val="24"/>
              </w:rPr>
            </w:pPr>
            <w:r w:rsidRPr="00023DC8">
              <w:rPr>
                <w:rFonts w:cstheme="minorHAnsi"/>
                <w:color w:val="FF0000"/>
                <w:sz w:val="24"/>
                <w:szCs w:val="24"/>
              </w:rPr>
              <w:t>Secure use of compound sentences</w:t>
            </w:r>
          </w:p>
        </w:tc>
        <w:tc>
          <w:tcPr>
            <w:tcW w:w="783" w:type="pct"/>
            <w:tcBorders>
              <w:top w:val="single" w:sz="18" w:space="0" w:color="auto"/>
              <w:right w:val="single" w:sz="18" w:space="0" w:color="auto"/>
            </w:tcBorders>
            <w:shd w:val="clear" w:color="auto" w:fill="auto"/>
            <w:vAlign w:val="center"/>
          </w:tcPr>
          <w:p w:rsidR="00023DC8" w:rsidRPr="00023DC8" w:rsidRDefault="00023DC8" w:rsidP="00757832">
            <w:pPr>
              <w:spacing w:after="40"/>
              <w:jc w:val="center"/>
              <w:rPr>
                <w:rFonts w:cstheme="minorHAnsi"/>
                <w:sz w:val="24"/>
                <w:szCs w:val="24"/>
              </w:rPr>
            </w:pPr>
            <w:r w:rsidRPr="00023DC8">
              <w:rPr>
                <w:rFonts w:cstheme="minorHAnsi"/>
                <w:color w:val="FF0000"/>
                <w:sz w:val="24"/>
                <w:szCs w:val="24"/>
              </w:rPr>
              <w:t>Colons for play scripts</w:t>
            </w:r>
          </w:p>
        </w:tc>
      </w:tr>
      <w:tr w:rsidR="00023DC8" w:rsidRPr="00023DC8" w:rsidTr="00564382">
        <w:trPr>
          <w:trHeight w:val="2152"/>
          <w:jc w:val="center"/>
        </w:trPr>
        <w:tc>
          <w:tcPr>
            <w:tcW w:w="267" w:type="pct"/>
            <w:gridSpan w:val="3"/>
            <w:vMerge/>
            <w:tcBorders>
              <w:left w:val="single" w:sz="18" w:space="0" w:color="auto"/>
              <w:right w:val="single" w:sz="18" w:space="0" w:color="auto"/>
            </w:tcBorders>
            <w:shd w:val="clear" w:color="auto" w:fill="CCFF99"/>
            <w:textDirection w:val="btLr"/>
            <w:vAlign w:val="center"/>
          </w:tcPr>
          <w:p w:rsidR="00023DC8" w:rsidRPr="00023DC8" w:rsidRDefault="00023DC8" w:rsidP="00757832">
            <w:pPr>
              <w:spacing w:after="40"/>
              <w:ind w:left="113" w:right="113"/>
              <w:jc w:val="center"/>
              <w:rPr>
                <w:rFonts w:cstheme="minorHAnsi"/>
                <w:b/>
                <w:sz w:val="28"/>
                <w:szCs w:val="20"/>
              </w:rPr>
            </w:pPr>
          </w:p>
        </w:tc>
        <w:tc>
          <w:tcPr>
            <w:tcW w:w="807" w:type="pct"/>
            <w:gridSpan w:val="2"/>
            <w:tcBorders>
              <w:left w:val="single" w:sz="18" w:space="0" w:color="auto"/>
              <w:bottom w:val="single" w:sz="4" w:space="0" w:color="auto"/>
            </w:tcBorders>
            <w:shd w:val="clear" w:color="auto" w:fill="auto"/>
            <w:vAlign w:val="center"/>
          </w:tcPr>
          <w:p w:rsidR="00023DC8" w:rsidRPr="00023DC8" w:rsidRDefault="00023DC8" w:rsidP="00023DC8">
            <w:pPr>
              <w:spacing w:after="40"/>
              <w:jc w:val="center"/>
              <w:rPr>
                <w:rFonts w:cstheme="minorHAnsi"/>
                <w:color w:val="FF0000"/>
                <w:sz w:val="24"/>
                <w:szCs w:val="24"/>
              </w:rPr>
            </w:pPr>
            <w:r w:rsidRPr="00023DC8">
              <w:rPr>
                <w:rFonts w:cstheme="minorHAnsi"/>
                <w:color w:val="FF0000"/>
                <w:sz w:val="24"/>
                <w:szCs w:val="24"/>
              </w:rPr>
              <w:t>Metaphors</w:t>
            </w:r>
          </w:p>
          <w:p w:rsidR="00023DC8" w:rsidRPr="00023DC8" w:rsidRDefault="00023DC8" w:rsidP="00023DC8">
            <w:pPr>
              <w:spacing w:after="40"/>
              <w:jc w:val="center"/>
              <w:rPr>
                <w:rFonts w:cstheme="minorHAnsi"/>
                <w:color w:val="FF0000"/>
                <w:sz w:val="24"/>
                <w:szCs w:val="24"/>
              </w:rPr>
            </w:pPr>
          </w:p>
          <w:p w:rsidR="00023DC8" w:rsidRPr="00023DC8" w:rsidRDefault="00023DC8" w:rsidP="00023DC8">
            <w:pPr>
              <w:spacing w:after="40"/>
              <w:jc w:val="center"/>
              <w:rPr>
                <w:rFonts w:cstheme="minorHAnsi"/>
                <w:sz w:val="24"/>
                <w:szCs w:val="24"/>
              </w:rPr>
            </w:pPr>
          </w:p>
        </w:tc>
        <w:tc>
          <w:tcPr>
            <w:tcW w:w="786" w:type="pct"/>
            <w:tcBorders>
              <w:bottom w:val="single" w:sz="4" w:space="0" w:color="auto"/>
            </w:tcBorders>
            <w:shd w:val="clear" w:color="auto" w:fill="auto"/>
            <w:vAlign w:val="center"/>
          </w:tcPr>
          <w:p w:rsidR="00023DC8" w:rsidRPr="00023DC8" w:rsidRDefault="00330A11" w:rsidP="00757832">
            <w:pPr>
              <w:spacing w:after="40"/>
              <w:ind w:left="54"/>
              <w:jc w:val="center"/>
              <w:rPr>
                <w:rFonts w:cstheme="minorHAnsi"/>
                <w:color w:val="FF0000"/>
                <w:sz w:val="24"/>
                <w:szCs w:val="24"/>
              </w:rPr>
            </w:pPr>
            <w:r w:rsidRPr="00023DC8">
              <w:rPr>
                <w:rFonts w:cstheme="minorHAnsi"/>
                <w:color w:val="FF0000"/>
                <w:sz w:val="24"/>
                <w:szCs w:val="24"/>
              </w:rPr>
              <w:t>Personification</w:t>
            </w:r>
          </w:p>
          <w:p w:rsidR="00023DC8" w:rsidRPr="00023DC8" w:rsidRDefault="00023DC8" w:rsidP="00757832">
            <w:pPr>
              <w:spacing w:after="40"/>
              <w:jc w:val="center"/>
              <w:rPr>
                <w:rFonts w:cstheme="minorHAnsi"/>
                <w:sz w:val="24"/>
                <w:szCs w:val="24"/>
              </w:rPr>
            </w:pPr>
          </w:p>
        </w:tc>
        <w:tc>
          <w:tcPr>
            <w:tcW w:w="786" w:type="pct"/>
            <w:gridSpan w:val="3"/>
            <w:tcBorders>
              <w:bottom w:val="single" w:sz="4" w:space="0" w:color="auto"/>
            </w:tcBorders>
            <w:shd w:val="clear" w:color="auto" w:fill="auto"/>
            <w:vAlign w:val="center"/>
          </w:tcPr>
          <w:p w:rsidR="00023DC8" w:rsidRPr="00023DC8" w:rsidRDefault="00330A11" w:rsidP="00757832">
            <w:pPr>
              <w:spacing w:after="40"/>
              <w:jc w:val="center"/>
              <w:rPr>
                <w:rFonts w:cstheme="minorHAnsi"/>
                <w:sz w:val="24"/>
                <w:szCs w:val="24"/>
              </w:rPr>
            </w:pPr>
            <w:r w:rsidRPr="00023DC8">
              <w:rPr>
                <w:rFonts w:cstheme="minorHAnsi"/>
                <w:color w:val="FF0000"/>
                <w:sz w:val="24"/>
                <w:szCs w:val="24"/>
              </w:rPr>
              <w:t>Rhetorical questions</w:t>
            </w:r>
          </w:p>
        </w:tc>
        <w:tc>
          <w:tcPr>
            <w:tcW w:w="786" w:type="pct"/>
            <w:gridSpan w:val="2"/>
            <w:tcBorders>
              <w:bottom w:val="single" w:sz="4" w:space="0" w:color="auto"/>
            </w:tcBorders>
            <w:shd w:val="clear" w:color="auto" w:fill="auto"/>
            <w:vAlign w:val="center"/>
          </w:tcPr>
          <w:p w:rsidR="00330A11" w:rsidRPr="00023DC8" w:rsidRDefault="00330A11" w:rsidP="00330A11">
            <w:pPr>
              <w:spacing w:after="40"/>
              <w:ind w:left="54"/>
              <w:jc w:val="center"/>
              <w:rPr>
                <w:rFonts w:cstheme="minorHAnsi"/>
                <w:color w:val="FF0000"/>
                <w:sz w:val="24"/>
                <w:szCs w:val="24"/>
              </w:rPr>
            </w:pPr>
            <w:r w:rsidRPr="00023DC8">
              <w:rPr>
                <w:rFonts w:cstheme="minorHAnsi"/>
                <w:color w:val="FF0000"/>
                <w:sz w:val="24"/>
                <w:szCs w:val="24"/>
              </w:rPr>
              <w:t>Onomatopoeia</w:t>
            </w:r>
          </w:p>
          <w:p w:rsidR="00023DC8" w:rsidRPr="00023DC8" w:rsidRDefault="00023DC8" w:rsidP="00757832">
            <w:pPr>
              <w:spacing w:after="40"/>
              <w:jc w:val="center"/>
              <w:rPr>
                <w:rFonts w:cstheme="minorHAnsi"/>
                <w:sz w:val="24"/>
                <w:szCs w:val="24"/>
              </w:rPr>
            </w:pPr>
          </w:p>
        </w:tc>
        <w:tc>
          <w:tcPr>
            <w:tcW w:w="786" w:type="pct"/>
            <w:gridSpan w:val="2"/>
            <w:tcBorders>
              <w:bottom w:val="single" w:sz="4" w:space="0" w:color="auto"/>
            </w:tcBorders>
            <w:shd w:val="clear" w:color="auto" w:fill="auto"/>
            <w:vAlign w:val="center"/>
          </w:tcPr>
          <w:p w:rsidR="00023DC8" w:rsidRPr="00023DC8" w:rsidRDefault="00023DC8" w:rsidP="00757832">
            <w:pPr>
              <w:spacing w:after="40"/>
              <w:jc w:val="center"/>
              <w:rPr>
                <w:rFonts w:cstheme="minorHAnsi"/>
                <w:sz w:val="24"/>
                <w:szCs w:val="24"/>
              </w:rPr>
            </w:pPr>
          </w:p>
        </w:tc>
        <w:tc>
          <w:tcPr>
            <w:tcW w:w="783" w:type="pct"/>
            <w:tcBorders>
              <w:bottom w:val="single" w:sz="4" w:space="0" w:color="auto"/>
              <w:right w:val="single" w:sz="18" w:space="0" w:color="auto"/>
            </w:tcBorders>
            <w:shd w:val="clear" w:color="auto" w:fill="auto"/>
            <w:vAlign w:val="center"/>
          </w:tcPr>
          <w:p w:rsidR="00023DC8" w:rsidRPr="00023DC8" w:rsidRDefault="00023DC8" w:rsidP="00757832">
            <w:pPr>
              <w:spacing w:after="40"/>
              <w:ind w:left="54"/>
              <w:jc w:val="center"/>
              <w:rPr>
                <w:rFonts w:cstheme="minorHAnsi"/>
                <w:sz w:val="24"/>
                <w:szCs w:val="24"/>
              </w:rPr>
            </w:pPr>
          </w:p>
        </w:tc>
      </w:tr>
      <w:tr w:rsidR="00023DC8" w:rsidRPr="00023DC8" w:rsidTr="00564382">
        <w:trPr>
          <w:trHeight w:val="2152"/>
          <w:jc w:val="center"/>
        </w:trPr>
        <w:tc>
          <w:tcPr>
            <w:tcW w:w="49" w:type="pct"/>
            <w:vMerge w:val="restart"/>
            <w:tcBorders>
              <w:top w:val="single" w:sz="12" w:space="0" w:color="CCFF99"/>
              <w:left w:val="single" w:sz="18" w:space="0" w:color="auto"/>
              <w:bottom w:val="nil"/>
              <w:right w:val="single" w:sz="18" w:space="0" w:color="auto"/>
            </w:tcBorders>
            <w:shd w:val="clear" w:color="auto" w:fill="CCFF99"/>
            <w:textDirection w:val="btLr"/>
            <w:vAlign w:val="center"/>
          </w:tcPr>
          <w:p w:rsidR="00023DC8" w:rsidRPr="00023DC8" w:rsidRDefault="00023DC8" w:rsidP="00757832">
            <w:pPr>
              <w:spacing w:after="40"/>
              <w:ind w:left="113" w:right="113"/>
              <w:jc w:val="center"/>
              <w:rPr>
                <w:rFonts w:cstheme="minorHAnsi"/>
                <w:b/>
                <w:sz w:val="2"/>
                <w:szCs w:val="20"/>
              </w:rPr>
            </w:pPr>
          </w:p>
        </w:tc>
        <w:tc>
          <w:tcPr>
            <w:tcW w:w="217" w:type="pct"/>
            <w:gridSpan w:val="2"/>
            <w:vMerge w:val="restart"/>
            <w:tcBorders>
              <w:top w:val="single" w:sz="18" w:space="0" w:color="auto"/>
              <w:left w:val="single" w:sz="18" w:space="0" w:color="auto"/>
              <w:right w:val="single" w:sz="18" w:space="0" w:color="auto"/>
            </w:tcBorders>
            <w:shd w:val="clear" w:color="auto" w:fill="CCCCFF"/>
            <w:textDirection w:val="btLr"/>
            <w:vAlign w:val="center"/>
          </w:tcPr>
          <w:p w:rsidR="00023DC8" w:rsidRPr="00023DC8" w:rsidRDefault="00023DC8" w:rsidP="00757832">
            <w:pPr>
              <w:spacing w:after="40"/>
              <w:ind w:left="113" w:right="113"/>
              <w:jc w:val="center"/>
              <w:rPr>
                <w:rFonts w:cstheme="minorHAnsi"/>
                <w:b/>
                <w:sz w:val="28"/>
                <w:szCs w:val="20"/>
              </w:rPr>
            </w:pPr>
            <w:r w:rsidRPr="00023DC8">
              <w:rPr>
                <w:rFonts w:cstheme="minorHAnsi"/>
                <w:b/>
                <w:sz w:val="38"/>
                <w:szCs w:val="20"/>
              </w:rPr>
              <w:t>Phase 2</w:t>
            </w:r>
          </w:p>
        </w:tc>
        <w:tc>
          <w:tcPr>
            <w:tcW w:w="807" w:type="pct"/>
            <w:gridSpan w:val="2"/>
            <w:tcBorders>
              <w:top w:val="single" w:sz="18" w:space="0" w:color="auto"/>
              <w:left w:val="single" w:sz="18" w:space="0" w:color="auto"/>
            </w:tcBorders>
            <w:shd w:val="clear" w:color="auto" w:fill="auto"/>
            <w:vAlign w:val="center"/>
          </w:tcPr>
          <w:p w:rsidR="00144CD8" w:rsidRPr="00023DC8" w:rsidRDefault="00144CD8" w:rsidP="00144CD8">
            <w:pPr>
              <w:spacing w:after="40"/>
              <w:jc w:val="center"/>
              <w:rPr>
                <w:rFonts w:cstheme="minorHAnsi"/>
                <w:color w:val="FF0000"/>
                <w:sz w:val="24"/>
                <w:szCs w:val="24"/>
              </w:rPr>
            </w:pPr>
            <w:r w:rsidRPr="00023DC8">
              <w:rPr>
                <w:rFonts w:cstheme="minorHAnsi"/>
                <w:color w:val="FF0000"/>
                <w:sz w:val="24"/>
                <w:szCs w:val="24"/>
              </w:rPr>
              <w:t>Exemplification</w:t>
            </w:r>
          </w:p>
          <w:p w:rsidR="00144CD8" w:rsidRPr="00023DC8" w:rsidRDefault="00144CD8" w:rsidP="00144CD8">
            <w:pPr>
              <w:spacing w:after="40"/>
              <w:jc w:val="center"/>
              <w:rPr>
                <w:rFonts w:cstheme="minorHAnsi"/>
                <w:color w:val="FF0000"/>
                <w:sz w:val="24"/>
                <w:szCs w:val="24"/>
              </w:rPr>
            </w:pPr>
            <w:r w:rsidRPr="00023DC8">
              <w:rPr>
                <w:rFonts w:cstheme="minorHAnsi"/>
                <w:color w:val="FF0000"/>
                <w:sz w:val="24"/>
                <w:szCs w:val="24"/>
              </w:rPr>
              <w:t>To summarise</w:t>
            </w:r>
          </w:p>
          <w:p w:rsidR="00144CD8" w:rsidRPr="00023DC8" w:rsidRDefault="00144CD8" w:rsidP="00144CD8">
            <w:pPr>
              <w:spacing w:after="40"/>
              <w:jc w:val="center"/>
              <w:rPr>
                <w:rFonts w:cstheme="minorHAnsi"/>
                <w:color w:val="FF0000"/>
                <w:sz w:val="24"/>
                <w:szCs w:val="24"/>
              </w:rPr>
            </w:pPr>
            <w:r w:rsidRPr="00023DC8">
              <w:rPr>
                <w:rFonts w:cstheme="minorHAnsi"/>
                <w:color w:val="FF0000"/>
                <w:sz w:val="24"/>
                <w:szCs w:val="24"/>
              </w:rPr>
              <w:t>To sequence</w:t>
            </w:r>
          </w:p>
          <w:p w:rsidR="00023DC8" w:rsidRPr="00023DC8" w:rsidRDefault="00144CD8" w:rsidP="00144CD8">
            <w:pPr>
              <w:spacing w:after="40"/>
              <w:jc w:val="center"/>
              <w:rPr>
                <w:rFonts w:cstheme="minorHAnsi"/>
                <w:sz w:val="24"/>
                <w:szCs w:val="24"/>
              </w:rPr>
            </w:pPr>
            <w:r w:rsidRPr="00023DC8">
              <w:rPr>
                <w:rFonts w:cstheme="minorHAnsi"/>
                <w:color w:val="FF0000"/>
                <w:sz w:val="24"/>
                <w:szCs w:val="24"/>
              </w:rPr>
              <w:t>Results</w:t>
            </w:r>
          </w:p>
        </w:tc>
        <w:tc>
          <w:tcPr>
            <w:tcW w:w="786" w:type="pct"/>
            <w:tcBorders>
              <w:top w:val="single" w:sz="18" w:space="0" w:color="auto"/>
            </w:tcBorders>
            <w:shd w:val="clear" w:color="auto" w:fill="auto"/>
            <w:vAlign w:val="center"/>
          </w:tcPr>
          <w:p w:rsidR="00023DC8" w:rsidRPr="00023DC8" w:rsidRDefault="00023DC8" w:rsidP="00757832">
            <w:pPr>
              <w:spacing w:after="40"/>
              <w:jc w:val="center"/>
              <w:rPr>
                <w:rFonts w:cstheme="minorHAnsi"/>
                <w:color w:val="FF0000"/>
                <w:sz w:val="24"/>
                <w:szCs w:val="24"/>
              </w:rPr>
            </w:pPr>
            <w:r w:rsidRPr="00023DC8">
              <w:rPr>
                <w:rFonts w:cstheme="minorHAnsi"/>
                <w:color w:val="FF0000"/>
                <w:sz w:val="24"/>
                <w:szCs w:val="24"/>
              </w:rPr>
              <w:t>Embedded ‘-</w:t>
            </w:r>
            <w:proofErr w:type="spellStart"/>
            <w:r w:rsidRPr="00023DC8">
              <w:rPr>
                <w:rFonts w:cstheme="minorHAnsi"/>
                <w:color w:val="FF0000"/>
                <w:sz w:val="24"/>
                <w:szCs w:val="24"/>
              </w:rPr>
              <w:t>ed</w:t>
            </w:r>
            <w:proofErr w:type="spellEnd"/>
            <w:r w:rsidRPr="00023DC8">
              <w:rPr>
                <w:rFonts w:cstheme="minorHAnsi"/>
                <w:color w:val="FF0000"/>
                <w:sz w:val="24"/>
                <w:szCs w:val="24"/>
              </w:rPr>
              <w:t>’ clauses:</w:t>
            </w:r>
          </w:p>
          <w:p w:rsidR="00023DC8" w:rsidRPr="00023DC8" w:rsidRDefault="00023DC8" w:rsidP="00757832">
            <w:pPr>
              <w:spacing w:after="40"/>
              <w:jc w:val="center"/>
              <w:rPr>
                <w:rFonts w:cstheme="minorHAnsi"/>
                <w:color w:val="FF0000"/>
                <w:sz w:val="24"/>
                <w:szCs w:val="24"/>
              </w:rPr>
            </w:pPr>
            <w:r w:rsidRPr="00023DC8">
              <w:rPr>
                <w:rFonts w:cstheme="minorHAnsi"/>
                <w:i/>
                <w:color w:val="FF0000"/>
                <w:sz w:val="24"/>
                <w:szCs w:val="24"/>
              </w:rPr>
              <w:t>Poor Tom, frightened by the fierce dragon, ran home.</w:t>
            </w:r>
          </w:p>
        </w:tc>
        <w:tc>
          <w:tcPr>
            <w:tcW w:w="786" w:type="pct"/>
            <w:gridSpan w:val="3"/>
            <w:tcBorders>
              <w:top w:val="single" w:sz="18" w:space="0" w:color="auto"/>
            </w:tcBorders>
            <w:shd w:val="clear" w:color="auto" w:fill="auto"/>
            <w:vAlign w:val="center"/>
          </w:tcPr>
          <w:p w:rsidR="00023DC8" w:rsidRPr="00023DC8" w:rsidRDefault="00023DC8" w:rsidP="00757832">
            <w:pPr>
              <w:spacing w:after="40"/>
              <w:jc w:val="center"/>
              <w:rPr>
                <w:rFonts w:cstheme="minorHAnsi"/>
                <w:sz w:val="24"/>
                <w:szCs w:val="24"/>
              </w:rPr>
            </w:pPr>
            <w:r w:rsidRPr="00023DC8">
              <w:rPr>
                <w:rFonts w:cstheme="minorHAnsi"/>
                <w:color w:val="FF0000"/>
                <w:sz w:val="24"/>
                <w:szCs w:val="24"/>
              </w:rPr>
              <w:t>Moving parts of sentences around to create different effects</w:t>
            </w:r>
          </w:p>
        </w:tc>
        <w:tc>
          <w:tcPr>
            <w:tcW w:w="786" w:type="pct"/>
            <w:gridSpan w:val="2"/>
            <w:tcBorders>
              <w:top w:val="single" w:sz="18" w:space="0" w:color="auto"/>
            </w:tcBorders>
            <w:shd w:val="clear" w:color="auto" w:fill="auto"/>
            <w:vAlign w:val="center"/>
          </w:tcPr>
          <w:p w:rsidR="00023DC8" w:rsidRPr="00023DC8" w:rsidRDefault="00144CD8" w:rsidP="00757832">
            <w:pPr>
              <w:spacing w:after="40"/>
              <w:jc w:val="center"/>
              <w:rPr>
                <w:rFonts w:cstheme="minorHAnsi"/>
                <w:b/>
                <w:i/>
                <w:color w:val="FF0000"/>
                <w:sz w:val="24"/>
                <w:szCs w:val="24"/>
              </w:rPr>
            </w:pPr>
            <w:r w:rsidRPr="00023DC8">
              <w:rPr>
                <w:rFonts w:cstheme="minorHAnsi"/>
                <w:color w:val="FF0000"/>
                <w:sz w:val="24"/>
                <w:szCs w:val="24"/>
              </w:rPr>
              <w:t>Colons to start a list</w:t>
            </w:r>
          </w:p>
        </w:tc>
        <w:tc>
          <w:tcPr>
            <w:tcW w:w="786" w:type="pct"/>
            <w:gridSpan w:val="2"/>
            <w:tcBorders>
              <w:top w:val="single" w:sz="18" w:space="0" w:color="auto"/>
            </w:tcBorders>
            <w:shd w:val="clear" w:color="auto" w:fill="auto"/>
            <w:vAlign w:val="center"/>
          </w:tcPr>
          <w:p w:rsidR="00023DC8" w:rsidRPr="00023DC8" w:rsidRDefault="00023DC8" w:rsidP="00757832">
            <w:pPr>
              <w:spacing w:after="40"/>
              <w:jc w:val="center"/>
              <w:rPr>
                <w:rFonts w:cstheme="minorHAnsi"/>
                <w:color w:val="FF0000"/>
                <w:sz w:val="24"/>
                <w:szCs w:val="24"/>
              </w:rPr>
            </w:pPr>
            <w:r w:rsidRPr="00023DC8">
              <w:rPr>
                <w:rFonts w:cstheme="minorHAnsi"/>
                <w:color w:val="FF0000"/>
                <w:sz w:val="24"/>
                <w:szCs w:val="24"/>
              </w:rPr>
              <w:t>Developing fronted prepositional phrases for greater effect:</w:t>
            </w:r>
          </w:p>
          <w:p w:rsidR="00023DC8" w:rsidRPr="00023DC8" w:rsidRDefault="00023DC8" w:rsidP="00757832">
            <w:pPr>
              <w:spacing w:after="40"/>
              <w:jc w:val="center"/>
              <w:rPr>
                <w:rFonts w:cstheme="minorHAnsi"/>
                <w:color w:val="FF0000"/>
                <w:sz w:val="24"/>
                <w:szCs w:val="24"/>
              </w:rPr>
            </w:pPr>
            <w:r w:rsidRPr="00023DC8">
              <w:rPr>
                <w:rFonts w:cstheme="minorHAnsi"/>
                <w:i/>
                <w:color w:val="FF0000"/>
                <w:sz w:val="24"/>
                <w:szCs w:val="24"/>
              </w:rPr>
              <w:t>Throughout the stormy winter…</w:t>
            </w:r>
          </w:p>
          <w:p w:rsidR="00023DC8" w:rsidRPr="00023DC8" w:rsidRDefault="00023DC8" w:rsidP="00757832">
            <w:pPr>
              <w:spacing w:after="40"/>
              <w:jc w:val="center"/>
              <w:rPr>
                <w:rFonts w:cstheme="minorHAnsi"/>
                <w:color w:val="FF0000"/>
                <w:sz w:val="24"/>
                <w:szCs w:val="24"/>
              </w:rPr>
            </w:pPr>
            <w:r w:rsidRPr="00023DC8">
              <w:rPr>
                <w:rFonts w:cstheme="minorHAnsi"/>
                <w:i/>
                <w:color w:val="FF0000"/>
                <w:sz w:val="24"/>
                <w:szCs w:val="24"/>
              </w:rPr>
              <w:t>Far beneath the frozen soil…</w:t>
            </w:r>
          </w:p>
        </w:tc>
        <w:tc>
          <w:tcPr>
            <w:tcW w:w="783" w:type="pct"/>
            <w:tcBorders>
              <w:top w:val="single" w:sz="18" w:space="0" w:color="auto"/>
              <w:right w:val="single" w:sz="18" w:space="0" w:color="auto"/>
            </w:tcBorders>
            <w:shd w:val="clear" w:color="auto" w:fill="auto"/>
            <w:vAlign w:val="center"/>
          </w:tcPr>
          <w:p w:rsidR="00023DC8" w:rsidRPr="00023DC8" w:rsidRDefault="00023DC8" w:rsidP="00757832">
            <w:pPr>
              <w:spacing w:after="40"/>
              <w:jc w:val="center"/>
              <w:rPr>
                <w:rFonts w:cstheme="minorHAnsi"/>
                <w:color w:val="FF0000"/>
                <w:sz w:val="24"/>
                <w:szCs w:val="24"/>
              </w:rPr>
            </w:pPr>
            <w:r w:rsidRPr="00023DC8">
              <w:rPr>
                <w:rFonts w:cstheme="minorHAnsi"/>
                <w:color w:val="FF0000"/>
                <w:sz w:val="24"/>
                <w:szCs w:val="24"/>
              </w:rPr>
              <w:t>Indefinite pronouns:</w:t>
            </w:r>
          </w:p>
          <w:p w:rsidR="00023DC8" w:rsidRPr="00023DC8" w:rsidRDefault="00023DC8" w:rsidP="00757832">
            <w:pPr>
              <w:spacing w:after="40"/>
              <w:jc w:val="center"/>
              <w:rPr>
                <w:rFonts w:cstheme="minorHAnsi"/>
                <w:i/>
                <w:color w:val="FF0000"/>
                <w:sz w:val="24"/>
                <w:szCs w:val="24"/>
              </w:rPr>
            </w:pPr>
            <w:r w:rsidRPr="00023DC8">
              <w:rPr>
                <w:rFonts w:cstheme="minorHAnsi"/>
                <w:i/>
                <w:color w:val="FF0000"/>
                <w:sz w:val="24"/>
                <w:szCs w:val="24"/>
              </w:rPr>
              <w:t>somebody, something,</w:t>
            </w:r>
          </w:p>
          <w:p w:rsidR="00023DC8" w:rsidRPr="00023DC8" w:rsidRDefault="00023DC8" w:rsidP="00757832">
            <w:pPr>
              <w:spacing w:after="40"/>
              <w:jc w:val="center"/>
              <w:rPr>
                <w:rFonts w:cstheme="minorHAnsi"/>
                <w:color w:val="FF0000"/>
                <w:sz w:val="24"/>
                <w:szCs w:val="24"/>
              </w:rPr>
            </w:pPr>
            <w:r w:rsidRPr="00023DC8">
              <w:rPr>
                <w:rFonts w:cstheme="minorHAnsi"/>
                <w:i/>
                <w:color w:val="FF0000"/>
                <w:sz w:val="24"/>
                <w:szCs w:val="24"/>
              </w:rPr>
              <w:t>someone, nobody, nothing, no-one, everything, anything, nothing</w:t>
            </w:r>
          </w:p>
        </w:tc>
      </w:tr>
      <w:tr w:rsidR="00023DC8" w:rsidRPr="00023DC8" w:rsidTr="00564382">
        <w:trPr>
          <w:trHeight w:val="2152"/>
          <w:jc w:val="center"/>
        </w:trPr>
        <w:tc>
          <w:tcPr>
            <w:tcW w:w="49" w:type="pct"/>
            <w:vMerge/>
            <w:tcBorders>
              <w:top w:val="nil"/>
              <w:left w:val="single" w:sz="18" w:space="0" w:color="auto"/>
              <w:bottom w:val="nil"/>
              <w:right w:val="single" w:sz="18" w:space="0" w:color="auto"/>
            </w:tcBorders>
            <w:shd w:val="clear" w:color="auto" w:fill="CCFF99"/>
            <w:textDirection w:val="btLr"/>
            <w:vAlign w:val="center"/>
          </w:tcPr>
          <w:p w:rsidR="00023DC8" w:rsidRPr="00023DC8" w:rsidRDefault="00023DC8" w:rsidP="00757832">
            <w:pPr>
              <w:spacing w:after="40"/>
              <w:ind w:left="113" w:right="113"/>
              <w:jc w:val="center"/>
              <w:rPr>
                <w:rFonts w:cstheme="minorHAnsi"/>
                <w:b/>
                <w:sz w:val="2"/>
                <w:szCs w:val="20"/>
              </w:rPr>
            </w:pPr>
          </w:p>
        </w:tc>
        <w:tc>
          <w:tcPr>
            <w:tcW w:w="217" w:type="pct"/>
            <w:gridSpan w:val="2"/>
            <w:vMerge/>
            <w:tcBorders>
              <w:left w:val="single" w:sz="18" w:space="0" w:color="auto"/>
              <w:bottom w:val="single" w:sz="12" w:space="0" w:color="CCCCFF"/>
              <w:right w:val="single" w:sz="18" w:space="0" w:color="auto"/>
            </w:tcBorders>
            <w:shd w:val="clear" w:color="auto" w:fill="CCCCFF"/>
            <w:textDirection w:val="btLr"/>
            <w:vAlign w:val="center"/>
          </w:tcPr>
          <w:p w:rsidR="00023DC8" w:rsidRPr="00023DC8" w:rsidRDefault="00023DC8" w:rsidP="00757832">
            <w:pPr>
              <w:spacing w:after="40"/>
              <w:ind w:left="113" w:right="113"/>
              <w:jc w:val="center"/>
              <w:rPr>
                <w:rFonts w:cstheme="minorHAnsi"/>
                <w:b/>
                <w:sz w:val="30"/>
                <w:szCs w:val="20"/>
              </w:rPr>
            </w:pPr>
          </w:p>
        </w:tc>
        <w:tc>
          <w:tcPr>
            <w:tcW w:w="807" w:type="pct"/>
            <w:gridSpan w:val="2"/>
            <w:tcBorders>
              <w:left w:val="single" w:sz="18" w:space="0" w:color="auto"/>
              <w:bottom w:val="single" w:sz="18" w:space="0" w:color="auto"/>
            </w:tcBorders>
            <w:shd w:val="clear" w:color="auto" w:fill="auto"/>
            <w:vAlign w:val="center"/>
          </w:tcPr>
          <w:p w:rsidR="00023DC8" w:rsidRPr="00023DC8" w:rsidRDefault="00144CD8" w:rsidP="00757832">
            <w:pPr>
              <w:spacing w:after="40"/>
              <w:ind w:left="34"/>
              <w:jc w:val="center"/>
              <w:rPr>
                <w:rFonts w:cstheme="minorHAnsi"/>
                <w:sz w:val="24"/>
                <w:szCs w:val="24"/>
              </w:rPr>
            </w:pPr>
            <w:r w:rsidRPr="00023DC8">
              <w:rPr>
                <w:rFonts w:cstheme="minorHAnsi"/>
                <w:color w:val="FF0000"/>
                <w:sz w:val="24"/>
                <w:szCs w:val="24"/>
              </w:rPr>
              <w:t>Future tense verbs</w:t>
            </w:r>
          </w:p>
          <w:p w:rsidR="00023DC8" w:rsidRPr="00023DC8" w:rsidRDefault="00023DC8" w:rsidP="00757832">
            <w:pPr>
              <w:spacing w:after="40"/>
              <w:ind w:left="34"/>
              <w:jc w:val="center"/>
              <w:rPr>
                <w:rFonts w:cstheme="minorHAnsi"/>
                <w:color w:val="002060"/>
                <w:sz w:val="24"/>
                <w:szCs w:val="24"/>
              </w:rPr>
            </w:pPr>
          </w:p>
        </w:tc>
        <w:tc>
          <w:tcPr>
            <w:tcW w:w="786" w:type="pct"/>
            <w:tcBorders>
              <w:bottom w:val="single" w:sz="18" w:space="0" w:color="auto"/>
            </w:tcBorders>
            <w:shd w:val="clear" w:color="auto" w:fill="auto"/>
            <w:vAlign w:val="center"/>
          </w:tcPr>
          <w:p w:rsidR="00023DC8" w:rsidRPr="00023DC8" w:rsidRDefault="00023DC8" w:rsidP="00757832">
            <w:pPr>
              <w:spacing w:after="40"/>
              <w:jc w:val="center"/>
              <w:rPr>
                <w:rFonts w:cstheme="minorHAnsi"/>
                <w:color w:val="FF0000"/>
                <w:sz w:val="24"/>
                <w:szCs w:val="24"/>
              </w:rPr>
            </w:pPr>
          </w:p>
        </w:tc>
        <w:tc>
          <w:tcPr>
            <w:tcW w:w="786" w:type="pct"/>
            <w:gridSpan w:val="3"/>
            <w:tcBorders>
              <w:bottom w:val="single" w:sz="18" w:space="0" w:color="auto"/>
            </w:tcBorders>
            <w:shd w:val="clear" w:color="auto" w:fill="auto"/>
            <w:vAlign w:val="center"/>
          </w:tcPr>
          <w:p w:rsidR="00023DC8" w:rsidRPr="00023DC8" w:rsidRDefault="00023DC8" w:rsidP="00757832">
            <w:pPr>
              <w:spacing w:after="40"/>
              <w:jc w:val="center"/>
              <w:rPr>
                <w:rFonts w:cstheme="minorHAnsi"/>
                <w:sz w:val="24"/>
                <w:szCs w:val="24"/>
              </w:rPr>
            </w:pPr>
          </w:p>
          <w:p w:rsidR="00023DC8" w:rsidRPr="00023DC8" w:rsidRDefault="00023DC8" w:rsidP="00757832">
            <w:pPr>
              <w:spacing w:after="40"/>
              <w:jc w:val="center"/>
              <w:rPr>
                <w:rFonts w:cstheme="minorHAnsi"/>
                <w:color w:val="FF0000"/>
                <w:sz w:val="24"/>
                <w:szCs w:val="24"/>
              </w:rPr>
            </w:pPr>
          </w:p>
        </w:tc>
        <w:tc>
          <w:tcPr>
            <w:tcW w:w="786" w:type="pct"/>
            <w:gridSpan w:val="2"/>
            <w:tcBorders>
              <w:bottom w:val="single" w:sz="18" w:space="0" w:color="auto"/>
            </w:tcBorders>
            <w:shd w:val="clear" w:color="auto" w:fill="auto"/>
            <w:vAlign w:val="center"/>
          </w:tcPr>
          <w:p w:rsidR="00023DC8" w:rsidRPr="00023DC8" w:rsidRDefault="00023DC8" w:rsidP="00757832">
            <w:pPr>
              <w:spacing w:after="40"/>
              <w:ind w:left="99"/>
              <w:jc w:val="center"/>
              <w:rPr>
                <w:rFonts w:cstheme="minorHAnsi"/>
                <w:sz w:val="24"/>
                <w:szCs w:val="24"/>
              </w:rPr>
            </w:pPr>
          </w:p>
        </w:tc>
        <w:tc>
          <w:tcPr>
            <w:tcW w:w="786" w:type="pct"/>
            <w:gridSpan w:val="2"/>
            <w:tcBorders>
              <w:bottom w:val="single" w:sz="18" w:space="0" w:color="auto"/>
            </w:tcBorders>
            <w:shd w:val="clear" w:color="auto" w:fill="auto"/>
            <w:vAlign w:val="center"/>
          </w:tcPr>
          <w:p w:rsidR="00023DC8" w:rsidRPr="00023DC8" w:rsidRDefault="00023DC8" w:rsidP="00757832">
            <w:pPr>
              <w:spacing w:after="40"/>
              <w:jc w:val="center"/>
              <w:rPr>
                <w:rFonts w:cstheme="minorHAnsi"/>
                <w:color w:val="FF0000"/>
                <w:sz w:val="24"/>
                <w:szCs w:val="24"/>
              </w:rPr>
            </w:pPr>
          </w:p>
        </w:tc>
        <w:tc>
          <w:tcPr>
            <w:tcW w:w="783" w:type="pct"/>
            <w:tcBorders>
              <w:bottom w:val="single" w:sz="18" w:space="0" w:color="auto"/>
              <w:right w:val="single" w:sz="18" w:space="0" w:color="auto"/>
            </w:tcBorders>
            <w:shd w:val="clear" w:color="auto" w:fill="auto"/>
            <w:vAlign w:val="center"/>
          </w:tcPr>
          <w:p w:rsidR="00023DC8" w:rsidRPr="00023DC8" w:rsidRDefault="00023DC8" w:rsidP="00757832">
            <w:pPr>
              <w:spacing w:after="40"/>
              <w:jc w:val="center"/>
              <w:rPr>
                <w:rFonts w:cstheme="minorHAnsi"/>
                <w:color w:val="FF0000"/>
                <w:sz w:val="24"/>
                <w:szCs w:val="24"/>
              </w:rPr>
            </w:pPr>
          </w:p>
        </w:tc>
      </w:tr>
      <w:tr w:rsidR="00564382" w:rsidRPr="00023DC8" w:rsidTr="00564382">
        <w:trPr>
          <w:cantSplit/>
          <w:trHeight w:val="2152"/>
          <w:jc w:val="center"/>
        </w:trPr>
        <w:tc>
          <w:tcPr>
            <w:tcW w:w="49" w:type="pct"/>
            <w:tcBorders>
              <w:top w:val="nil"/>
              <w:left w:val="single" w:sz="18" w:space="0" w:color="auto"/>
              <w:bottom w:val="single" w:sz="18" w:space="0" w:color="auto"/>
              <w:right w:val="single" w:sz="18" w:space="0" w:color="auto"/>
            </w:tcBorders>
            <w:shd w:val="clear" w:color="auto" w:fill="CCFF99"/>
            <w:textDirection w:val="btLr"/>
            <w:vAlign w:val="center"/>
          </w:tcPr>
          <w:p w:rsidR="00564382" w:rsidRPr="00023DC8" w:rsidRDefault="00564382" w:rsidP="00757832">
            <w:pPr>
              <w:spacing w:after="40"/>
              <w:ind w:left="113" w:right="113"/>
              <w:jc w:val="center"/>
              <w:rPr>
                <w:rFonts w:cstheme="minorHAnsi"/>
                <w:b/>
                <w:sz w:val="2"/>
                <w:szCs w:val="20"/>
              </w:rPr>
            </w:pPr>
          </w:p>
        </w:tc>
        <w:tc>
          <w:tcPr>
            <w:tcW w:w="49" w:type="pct"/>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rsidR="00564382" w:rsidRPr="00023DC8" w:rsidRDefault="00564382" w:rsidP="00757832">
            <w:pPr>
              <w:spacing w:after="40"/>
              <w:ind w:left="113" w:right="113"/>
              <w:jc w:val="center"/>
              <w:rPr>
                <w:rFonts w:cstheme="minorHAnsi"/>
                <w:b/>
                <w:sz w:val="2"/>
                <w:szCs w:val="20"/>
              </w:rPr>
            </w:pPr>
          </w:p>
        </w:tc>
        <w:tc>
          <w:tcPr>
            <w:tcW w:w="168" w:type="pct"/>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rsidR="00564382" w:rsidRPr="00023DC8" w:rsidRDefault="00564382" w:rsidP="00757832">
            <w:pPr>
              <w:spacing w:after="40"/>
              <w:ind w:left="113" w:right="113"/>
              <w:jc w:val="center"/>
              <w:rPr>
                <w:rFonts w:cstheme="minorHAnsi"/>
                <w:b/>
                <w:sz w:val="28"/>
                <w:szCs w:val="20"/>
              </w:rPr>
            </w:pPr>
            <w:r w:rsidRPr="00023DC8">
              <w:rPr>
                <w:rFonts w:cstheme="minorHAnsi"/>
                <w:b/>
                <w:sz w:val="38"/>
                <w:szCs w:val="20"/>
              </w:rPr>
              <w:t>Phase 3</w:t>
            </w:r>
          </w:p>
        </w:tc>
        <w:tc>
          <w:tcPr>
            <w:tcW w:w="785" w:type="pct"/>
            <w:tcBorders>
              <w:top w:val="single" w:sz="18" w:space="0" w:color="auto"/>
              <w:left w:val="single" w:sz="18" w:space="0" w:color="auto"/>
              <w:bottom w:val="single" w:sz="18" w:space="0" w:color="auto"/>
              <w:right w:val="single" w:sz="6" w:space="0" w:color="auto"/>
            </w:tcBorders>
            <w:shd w:val="clear" w:color="auto" w:fill="auto"/>
            <w:vAlign w:val="center"/>
          </w:tcPr>
          <w:p w:rsidR="00564382" w:rsidRPr="00564382" w:rsidRDefault="00564382" w:rsidP="00564382">
            <w:pPr>
              <w:spacing w:after="40"/>
              <w:rPr>
                <w:rFonts w:cstheme="minorHAnsi"/>
                <w:color w:val="FF0000"/>
              </w:rPr>
            </w:pPr>
          </w:p>
        </w:tc>
        <w:tc>
          <w:tcPr>
            <w:tcW w:w="822" w:type="pct"/>
            <w:gridSpan w:val="3"/>
            <w:tcBorders>
              <w:top w:val="single" w:sz="18" w:space="0" w:color="auto"/>
              <w:left w:val="single" w:sz="6" w:space="0" w:color="auto"/>
              <w:bottom w:val="single" w:sz="18" w:space="0" w:color="auto"/>
              <w:right w:val="single" w:sz="6" w:space="0" w:color="auto"/>
            </w:tcBorders>
            <w:shd w:val="clear" w:color="auto" w:fill="auto"/>
            <w:vAlign w:val="center"/>
          </w:tcPr>
          <w:p w:rsidR="00564382" w:rsidRPr="00564382" w:rsidRDefault="00564382" w:rsidP="00564382">
            <w:pPr>
              <w:spacing w:after="40"/>
              <w:rPr>
                <w:rFonts w:cstheme="minorHAnsi"/>
                <w:color w:val="FF0000"/>
              </w:rPr>
            </w:pPr>
          </w:p>
        </w:tc>
        <w:tc>
          <w:tcPr>
            <w:tcW w:w="758" w:type="pct"/>
            <w:tcBorders>
              <w:top w:val="single" w:sz="18" w:space="0" w:color="auto"/>
              <w:left w:val="single" w:sz="6" w:space="0" w:color="auto"/>
              <w:bottom w:val="single" w:sz="18" w:space="0" w:color="auto"/>
              <w:right w:val="single" w:sz="6" w:space="0" w:color="auto"/>
            </w:tcBorders>
            <w:shd w:val="clear" w:color="auto" w:fill="auto"/>
            <w:vAlign w:val="center"/>
          </w:tcPr>
          <w:p w:rsidR="00564382" w:rsidRPr="00564382" w:rsidRDefault="00564382" w:rsidP="00564382">
            <w:pPr>
              <w:spacing w:after="40"/>
              <w:rPr>
                <w:rFonts w:cstheme="minorHAnsi"/>
                <w:color w:val="FF0000"/>
              </w:rPr>
            </w:pPr>
          </w:p>
        </w:tc>
        <w:tc>
          <w:tcPr>
            <w:tcW w:w="789" w:type="pct"/>
            <w:gridSpan w:val="2"/>
            <w:tcBorders>
              <w:top w:val="single" w:sz="18" w:space="0" w:color="auto"/>
              <w:left w:val="single" w:sz="6" w:space="0" w:color="auto"/>
              <w:bottom w:val="single" w:sz="18" w:space="0" w:color="auto"/>
              <w:right w:val="single" w:sz="6" w:space="0" w:color="auto"/>
            </w:tcBorders>
            <w:shd w:val="clear" w:color="auto" w:fill="auto"/>
            <w:vAlign w:val="center"/>
          </w:tcPr>
          <w:p w:rsidR="00564382" w:rsidRPr="00564382" w:rsidRDefault="00564382" w:rsidP="00564382">
            <w:pPr>
              <w:spacing w:after="40"/>
              <w:rPr>
                <w:rFonts w:cstheme="minorHAnsi"/>
                <w:color w:val="FF0000"/>
              </w:rPr>
            </w:pPr>
          </w:p>
        </w:tc>
        <w:tc>
          <w:tcPr>
            <w:tcW w:w="789" w:type="pct"/>
            <w:gridSpan w:val="2"/>
            <w:tcBorders>
              <w:top w:val="single" w:sz="18" w:space="0" w:color="auto"/>
              <w:left w:val="single" w:sz="6" w:space="0" w:color="auto"/>
              <w:bottom w:val="single" w:sz="18" w:space="0" w:color="auto"/>
              <w:right w:val="single" w:sz="6" w:space="0" w:color="auto"/>
            </w:tcBorders>
            <w:shd w:val="clear" w:color="auto" w:fill="auto"/>
            <w:vAlign w:val="center"/>
          </w:tcPr>
          <w:p w:rsidR="00564382" w:rsidRPr="00564382" w:rsidRDefault="00564382" w:rsidP="00564382">
            <w:pPr>
              <w:spacing w:after="40"/>
              <w:rPr>
                <w:rFonts w:cstheme="minorHAnsi"/>
                <w:color w:val="FF0000"/>
              </w:rPr>
            </w:pPr>
          </w:p>
        </w:tc>
        <w:tc>
          <w:tcPr>
            <w:tcW w:w="790" w:type="pct"/>
            <w:gridSpan w:val="2"/>
            <w:tcBorders>
              <w:top w:val="single" w:sz="18" w:space="0" w:color="auto"/>
              <w:left w:val="single" w:sz="6" w:space="0" w:color="auto"/>
              <w:bottom w:val="single" w:sz="18" w:space="0" w:color="auto"/>
              <w:right w:val="single" w:sz="18" w:space="0" w:color="auto"/>
            </w:tcBorders>
            <w:shd w:val="clear" w:color="auto" w:fill="auto"/>
            <w:vAlign w:val="center"/>
          </w:tcPr>
          <w:p w:rsidR="00564382" w:rsidRPr="00564382" w:rsidRDefault="00564382" w:rsidP="00564382">
            <w:pPr>
              <w:spacing w:after="40"/>
              <w:rPr>
                <w:rFonts w:cstheme="minorHAnsi"/>
                <w:color w:val="FF0000"/>
              </w:rPr>
            </w:pPr>
          </w:p>
        </w:tc>
      </w:tr>
    </w:tbl>
    <w:p w:rsidR="00023DC8" w:rsidRPr="00023DC8" w:rsidRDefault="00023DC8" w:rsidP="00023DC8">
      <w:pPr>
        <w:rPr>
          <w:rFonts w:cstheme="minorHAnsi"/>
          <w:color w:val="FF0000"/>
          <w:sz w:val="20"/>
          <w:szCs w:val="20"/>
        </w:rPr>
      </w:pPr>
    </w:p>
    <w:p w:rsidR="00023DC8" w:rsidRPr="00023DC8" w:rsidRDefault="00023DC8" w:rsidP="001C3AE4">
      <w:pPr>
        <w:rPr>
          <w:rFonts w:cstheme="minorHAnsi"/>
          <w:color w:val="FF0000"/>
          <w:sz w:val="20"/>
          <w:szCs w:val="20"/>
        </w:rPr>
      </w:pPr>
    </w:p>
    <w:sectPr w:rsidR="00023DC8" w:rsidRPr="00023DC8" w:rsidSect="008B7B39">
      <w:headerReference w:type="even" r:id="rId11"/>
      <w:headerReference w:type="first" r:id="rId12"/>
      <w:type w:val="continuous"/>
      <w:pgSz w:w="23814" w:h="16839" w:orient="landscape" w:code="8"/>
      <w:pgMar w:top="898" w:right="1440" w:bottom="65"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89" w:rsidRDefault="00CC1E89" w:rsidP="001173FE">
      <w:pPr>
        <w:spacing w:after="0" w:line="240" w:lineRule="auto"/>
      </w:pPr>
      <w:r>
        <w:separator/>
      </w:r>
    </w:p>
  </w:endnote>
  <w:endnote w:type="continuationSeparator" w:id="0">
    <w:p w:rsidR="00CC1E89" w:rsidRDefault="00CC1E89" w:rsidP="0011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89" w:rsidRDefault="00CC1E89" w:rsidP="001173FE">
      <w:pPr>
        <w:spacing w:after="0" w:line="240" w:lineRule="auto"/>
      </w:pPr>
      <w:r>
        <w:separator/>
      </w:r>
    </w:p>
  </w:footnote>
  <w:footnote w:type="continuationSeparator" w:id="0">
    <w:p w:rsidR="00CC1E89" w:rsidRDefault="00CC1E89" w:rsidP="00117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3D7A92" w:rsidTr="002E1B4C">
      <w:trPr>
        <w:trHeight w:val="280"/>
      </w:trPr>
      <w:tc>
        <w:tcPr>
          <w:tcW w:w="3084" w:type="dxa"/>
          <w:vMerge w:val="restart"/>
          <w:tcBorders>
            <w:top w:val="nil"/>
            <w:left w:val="nil"/>
            <w:bottom w:val="nil"/>
            <w:right w:val="nil"/>
          </w:tcBorders>
        </w:tcPr>
        <w:p w:rsidR="003D7A92" w:rsidRDefault="003D7A92" w:rsidP="002E1B4C">
          <w:pPr>
            <w:pStyle w:val="Default"/>
            <w:spacing w:after="200"/>
            <w:rPr>
              <w:b/>
              <w:bCs/>
              <w:szCs w:val="32"/>
            </w:rPr>
          </w:pPr>
          <w:r w:rsidRPr="001173FE">
            <w:rPr>
              <w:b/>
              <w:bCs/>
              <w:noProof/>
              <w:szCs w:val="32"/>
              <w:lang w:eastAsia="en-GB"/>
            </w:rPr>
            <w:drawing>
              <wp:anchor distT="0" distB="0" distL="114300" distR="114300" simplePos="0" relativeHeight="251684864" behindDoc="0" locked="0" layoutInCell="1" allowOverlap="1" wp14:anchorId="4C4E9C82" wp14:editId="7ED71179">
                <wp:simplePos x="0" y="0"/>
                <wp:positionH relativeFrom="margin">
                  <wp:align>center</wp:align>
                </wp:positionH>
                <wp:positionV relativeFrom="margin">
                  <wp:align>center</wp:align>
                </wp:positionV>
                <wp:extent cx="195072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3D7A92" w:rsidRPr="00C55FEE" w:rsidRDefault="003D7A92" w:rsidP="002E1B4C">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3D7A92" w:rsidRPr="00C55FEE" w:rsidRDefault="00AF05ED" w:rsidP="00AF05ED">
          <w:pPr>
            <w:pStyle w:val="Default"/>
            <w:spacing w:after="200"/>
            <w:rPr>
              <w:sz w:val="20"/>
              <w:szCs w:val="20"/>
            </w:rPr>
          </w:pPr>
          <w:r>
            <w:rPr>
              <w:bCs/>
              <w:sz w:val="20"/>
              <w:szCs w:val="20"/>
            </w:rPr>
            <w:tab/>
          </w:r>
          <w:r>
            <w:rPr>
              <w:bCs/>
              <w:sz w:val="20"/>
              <w:szCs w:val="20"/>
            </w:rPr>
            <w:tab/>
            <w:t>Version 4</w:t>
          </w:r>
          <w:r w:rsidR="003D7A92" w:rsidRPr="001173FE">
            <w:rPr>
              <w:bCs/>
              <w:sz w:val="20"/>
              <w:szCs w:val="20"/>
            </w:rPr>
            <w:t xml:space="preserve">: </w:t>
          </w:r>
          <w:r>
            <w:rPr>
              <w:bCs/>
              <w:sz w:val="20"/>
              <w:szCs w:val="20"/>
            </w:rPr>
            <w:t>November</w:t>
          </w:r>
          <w:r w:rsidR="003D7A92">
            <w:rPr>
              <w:bCs/>
              <w:sz w:val="20"/>
              <w:szCs w:val="20"/>
            </w:rPr>
            <w:t xml:space="preserve"> </w:t>
          </w:r>
          <w:r w:rsidR="003D7A92" w:rsidRPr="001173FE">
            <w:rPr>
              <w:bCs/>
              <w:sz w:val="20"/>
              <w:szCs w:val="20"/>
            </w:rPr>
            <w:t>2015</w:t>
          </w:r>
        </w:p>
      </w:tc>
      <w:tc>
        <w:tcPr>
          <w:tcW w:w="2325" w:type="dxa"/>
          <w:tcBorders>
            <w:top w:val="nil"/>
            <w:left w:val="nil"/>
            <w:bottom w:val="nil"/>
            <w:right w:val="nil"/>
          </w:tcBorders>
        </w:tcPr>
        <w:p w:rsidR="003D7A92" w:rsidRPr="0028200F" w:rsidRDefault="003D7A92" w:rsidP="002E1B4C">
          <w:pPr>
            <w:pStyle w:val="Default"/>
            <w:spacing w:after="60"/>
            <w:rPr>
              <w:b/>
              <w:bCs/>
              <w:sz w:val="20"/>
              <w:szCs w:val="32"/>
              <w:shd w:val="clear" w:color="auto" w:fill="CCFF99"/>
            </w:rPr>
          </w:pPr>
          <w:r w:rsidRPr="0028200F">
            <w:rPr>
              <w:b/>
              <w:bCs/>
              <w:sz w:val="20"/>
              <w:szCs w:val="32"/>
            </w:rPr>
            <w:t>Key Reference</w:t>
          </w:r>
        </w:p>
      </w:tc>
      <w:tc>
        <w:tcPr>
          <w:tcW w:w="1257" w:type="dxa"/>
          <w:tcBorders>
            <w:top w:val="nil"/>
            <w:left w:val="nil"/>
            <w:bottom w:val="nil"/>
            <w:right w:val="nil"/>
          </w:tcBorders>
          <w:shd w:val="clear" w:color="auto" w:fill="CCFF99"/>
        </w:tcPr>
        <w:p w:rsidR="003D7A92" w:rsidRPr="00FF25DA" w:rsidRDefault="003D7A92" w:rsidP="002E1B4C">
          <w:pPr>
            <w:pStyle w:val="Default"/>
            <w:spacing w:after="60"/>
            <w:rPr>
              <w:bCs/>
              <w:sz w:val="20"/>
              <w:szCs w:val="32"/>
              <w:shd w:val="clear" w:color="auto" w:fill="CCFF99"/>
            </w:rPr>
          </w:pPr>
        </w:p>
      </w:tc>
      <w:tc>
        <w:tcPr>
          <w:tcW w:w="425" w:type="dxa"/>
          <w:tcBorders>
            <w:top w:val="nil"/>
            <w:left w:val="nil"/>
            <w:bottom w:val="nil"/>
            <w:right w:val="nil"/>
          </w:tcBorders>
        </w:tcPr>
        <w:p w:rsidR="003D7A92" w:rsidRPr="00FF25DA" w:rsidRDefault="003D7A92" w:rsidP="002E1B4C">
          <w:pPr>
            <w:pStyle w:val="Default"/>
            <w:spacing w:after="60"/>
            <w:rPr>
              <w:bCs/>
              <w:sz w:val="20"/>
              <w:szCs w:val="32"/>
              <w:shd w:val="clear" w:color="auto" w:fill="CCFF99"/>
            </w:rPr>
          </w:pPr>
        </w:p>
      </w:tc>
      <w:tc>
        <w:tcPr>
          <w:tcW w:w="5116" w:type="dxa"/>
          <w:tcBorders>
            <w:top w:val="nil"/>
            <w:left w:val="nil"/>
            <w:bottom w:val="nil"/>
            <w:right w:val="nil"/>
          </w:tcBorders>
        </w:tcPr>
        <w:p w:rsidR="003D7A92" w:rsidRPr="001173FE" w:rsidRDefault="003D7A92" w:rsidP="002E1B4C">
          <w:pPr>
            <w:pStyle w:val="Default"/>
            <w:rPr>
              <w:bCs/>
              <w:sz w:val="20"/>
              <w:szCs w:val="32"/>
            </w:rPr>
          </w:pPr>
          <w:r w:rsidRPr="00FF25DA">
            <w:rPr>
              <w:bCs/>
              <w:sz w:val="20"/>
              <w:szCs w:val="32"/>
            </w:rPr>
            <w:t>Phase 1</w:t>
          </w:r>
        </w:p>
      </w:tc>
    </w:tr>
    <w:tr w:rsidR="003D7A92" w:rsidTr="002E1B4C">
      <w:trPr>
        <w:trHeight w:val="256"/>
      </w:trPr>
      <w:tc>
        <w:tcPr>
          <w:tcW w:w="3084" w:type="dxa"/>
          <w:vMerge/>
          <w:tcBorders>
            <w:top w:val="nil"/>
            <w:left w:val="nil"/>
            <w:bottom w:val="nil"/>
            <w:right w:val="nil"/>
          </w:tcBorders>
        </w:tcPr>
        <w:p w:rsidR="003D7A92" w:rsidRPr="001173FE" w:rsidRDefault="003D7A92" w:rsidP="002E1B4C">
          <w:pPr>
            <w:pStyle w:val="Default"/>
            <w:spacing w:after="200"/>
            <w:rPr>
              <w:b/>
              <w:bCs/>
              <w:noProof/>
              <w:szCs w:val="32"/>
              <w:lang w:eastAsia="en-GB"/>
            </w:rPr>
          </w:pPr>
        </w:p>
      </w:tc>
      <w:tc>
        <w:tcPr>
          <w:tcW w:w="9778" w:type="dxa"/>
          <w:vMerge/>
          <w:tcBorders>
            <w:top w:val="nil"/>
            <w:left w:val="nil"/>
            <w:bottom w:val="nil"/>
            <w:right w:val="nil"/>
          </w:tcBorders>
        </w:tcPr>
        <w:p w:rsidR="003D7A92" w:rsidRDefault="003D7A92" w:rsidP="002E1B4C">
          <w:pPr>
            <w:pStyle w:val="Default"/>
            <w:spacing w:after="200"/>
            <w:rPr>
              <w:b/>
              <w:bCs/>
              <w:szCs w:val="32"/>
            </w:rPr>
          </w:pPr>
        </w:p>
      </w:tc>
      <w:tc>
        <w:tcPr>
          <w:tcW w:w="2325" w:type="dxa"/>
          <w:tcBorders>
            <w:top w:val="nil"/>
            <w:left w:val="nil"/>
            <w:bottom w:val="nil"/>
            <w:right w:val="nil"/>
          </w:tcBorders>
        </w:tcPr>
        <w:p w:rsidR="003D7A92" w:rsidRPr="001173FE" w:rsidRDefault="003D7A92" w:rsidP="002E1B4C">
          <w:pPr>
            <w:pStyle w:val="Default"/>
            <w:spacing w:after="60"/>
            <w:rPr>
              <w:bCs/>
              <w:sz w:val="20"/>
              <w:szCs w:val="32"/>
            </w:rPr>
          </w:pPr>
        </w:p>
      </w:tc>
      <w:tc>
        <w:tcPr>
          <w:tcW w:w="1257" w:type="dxa"/>
          <w:tcBorders>
            <w:top w:val="nil"/>
            <w:left w:val="nil"/>
            <w:bottom w:val="nil"/>
            <w:right w:val="nil"/>
          </w:tcBorders>
          <w:shd w:val="clear" w:color="auto" w:fill="CCCCFF"/>
        </w:tcPr>
        <w:p w:rsidR="003D7A92" w:rsidRPr="001173FE" w:rsidRDefault="003D7A92" w:rsidP="002E1B4C">
          <w:pPr>
            <w:pStyle w:val="Default"/>
            <w:spacing w:after="60"/>
            <w:rPr>
              <w:bCs/>
              <w:sz w:val="20"/>
              <w:szCs w:val="32"/>
            </w:rPr>
          </w:pPr>
        </w:p>
      </w:tc>
      <w:tc>
        <w:tcPr>
          <w:tcW w:w="425" w:type="dxa"/>
          <w:tcBorders>
            <w:top w:val="nil"/>
            <w:left w:val="nil"/>
            <w:bottom w:val="nil"/>
            <w:right w:val="nil"/>
          </w:tcBorders>
        </w:tcPr>
        <w:p w:rsidR="003D7A92" w:rsidRPr="001173FE" w:rsidRDefault="003D7A92" w:rsidP="002E1B4C">
          <w:pPr>
            <w:pStyle w:val="Default"/>
            <w:spacing w:after="60"/>
            <w:rPr>
              <w:bCs/>
              <w:sz w:val="20"/>
              <w:szCs w:val="32"/>
            </w:rPr>
          </w:pPr>
        </w:p>
      </w:tc>
      <w:tc>
        <w:tcPr>
          <w:tcW w:w="5116" w:type="dxa"/>
          <w:tcBorders>
            <w:top w:val="nil"/>
            <w:left w:val="nil"/>
            <w:bottom w:val="nil"/>
            <w:right w:val="nil"/>
          </w:tcBorders>
        </w:tcPr>
        <w:p w:rsidR="003D7A92" w:rsidRPr="001173FE" w:rsidRDefault="003D7A92" w:rsidP="002E1B4C">
          <w:pPr>
            <w:pStyle w:val="Default"/>
            <w:rPr>
              <w:bCs/>
              <w:sz w:val="20"/>
              <w:szCs w:val="32"/>
            </w:rPr>
          </w:pPr>
          <w:r>
            <w:rPr>
              <w:bCs/>
              <w:sz w:val="20"/>
              <w:szCs w:val="32"/>
            </w:rPr>
            <w:t>Phase 2</w:t>
          </w:r>
        </w:p>
      </w:tc>
    </w:tr>
    <w:tr w:rsidR="003D7A92" w:rsidTr="002E1B4C">
      <w:trPr>
        <w:trHeight w:val="246"/>
      </w:trPr>
      <w:tc>
        <w:tcPr>
          <w:tcW w:w="3084" w:type="dxa"/>
          <w:vMerge/>
          <w:tcBorders>
            <w:top w:val="nil"/>
            <w:left w:val="nil"/>
            <w:bottom w:val="nil"/>
            <w:right w:val="nil"/>
          </w:tcBorders>
        </w:tcPr>
        <w:p w:rsidR="003D7A92" w:rsidRPr="001173FE" w:rsidRDefault="003D7A92" w:rsidP="002E1B4C">
          <w:pPr>
            <w:pStyle w:val="Default"/>
            <w:spacing w:after="200"/>
            <w:rPr>
              <w:b/>
              <w:bCs/>
              <w:noProof/>
              <w:szCs w:val="32"/>
              <w:lang w:eastAsia="en-GB"/>
            </w:rPr>
          </w:pPr>
        </w:p>
      </w:tc>
      <w:tc>
        <w:tcPr>
          <w:tcW w:w="9778" w:type="dxa"/>
          <w:vMerge/>
          <w:tcBorders>
            <w:top w:val="nil"/>
            <w:left w:val="nil"/>
            <w:bottom w:val="nil"/>
            <w:right w:val="nil"/>
          </w:tcBorders>
        </w:tcPr>
        <w:p w:rsidR="003D7A92" w:rsidRDefault="003D7A92" w:rsidP="002E1B4C">
          <w:pPr>
            <w:pStyle w:val="Default"/>
            <w:spacing w:after="200"/>
            <w:rPr>
              <w:b/>
              <w:bCs/>
              <w:szCs w:val="32"/>
            </w:rPr>
          </w:pPr>
        </w:p>
      </w:tc>
      <w:tc>
        <w:tcPr>
          <w:tcW w:w="2325" w:type="dxa"/>
          <w:tcBorders>
            <w:top w:val="nil"/>
            <w:left w:val="nil"/>
            <w:bottom w:val="nil"/>
            <w:right w:val="nil"/>
          </w:tcBorders>
        </w:tcPr>
        <w:p w:rsidR="003D7A92" w:rsidRPr="001173FE" w:rsidRDefault="003D7A92" w:rsidP="002E1B4C">
          <w:pPr>
            <w:pStyle w:val="Default"/>
            <w:spacing w:after="60"/>
            <w:rPr>
              <w:bCs/>
              <w:sz w:val="20"/>
              <w:szCs w:val="32"/>
            </w:rPr>
          </w:pPr>
        </w:p>
      </w:tc>
      <w:tc>
        <w:tcPr>
          <w:tcW w:w="1257" w:type="dxa"/>
          <w:tcBorders>
            <w:top w:val="nil"/>
            <w:left w:val="nil"/>
            <w:bottom w:val="nil"/>
            <w:right w:val="nil"/>
          </w:tcBorders>
          <w:shd w:val="clear" w:color="auto" w:fill="FF9966"/>
        </w:tcPr>
        <w:p w:rsidR="003D7A92" w:rsidRPr="001173FE" w:rsidRDefault="003D7A92" w:rsidP="002E1B4C">
          <w:pPr>
            <w:pStyle w:val="Default"/>
            <w:spacing w:after="60"/>
            <w:rPr>
              <w:bCs/>
              <w:sz w:val="20"/>
              <w:szCs w:val="32"/>
            </w:rPr>
          </w:pPr>
        </w:p>
      </w:tc>
      <w:tc>
        <w:tcPr>
          <w:tcW w:w="425" w:type="dxa"/>
          <w:tcBorders>
            <w:top w:val="nil"/>
            <w:left w:val="nil"/>
            <w:bottom w:val="nil"/>
            <w:right w:val="nil"/>
          </w:tcBorders>
        </w:tcPr>
        <w:p w:rsidR="003D7A92" w:rsidRPr="001173FE" w:rsidRDefault="003D7A92" w:rsidP="002E1B4C">
          <w:pPr>
            <w:pStyle w:val="Default"/>
            <w:spacing w:after="60"/>
            <w:rPr>
              <w:bCs/>
              <w:sz w:val="20"/>
              <w:szCs w:val="32"/>
            </w:rPr>
          </w:pPr>
        </w:p>
      </w:tc>
      <w:tc>
        <w:tcPr>
          <w:tcW w:w="5116" w:type="dxa"/>
          <w:tcBorders>
            <w:top w:val="nil"/>
            <w:left w:val="nil"/>
            <w:bottom w:val="nil"/>
            <w:right w:val="nil"/>
          </w:tcBorders>
        </w:tcPr>
        <w:p w:rsidR="003D7A92" w:rsidRPr="001173FE" w:rsidRDefault="003D7A92" w:rsidP="002E1B4C">
          <w:pPr>
            <w:pStyle w:val="Default"/>
            <w:rPr>
              <w:bCs/>
              <w:sz w:val="20"/>
              <w:szCs w:val="32"/>
            </w:rPr>
          </w:pPr>
          <w:r w:rsidRPr="00FF25DA">
            <w:rPr>
              <w:bCs/>
              <w:sz w:val="20"/>
              <w:szCs w:val="32"/>
            </w:rPr>
            <w:t>Phase 3</w:t>
          </w:r>
        </w:p>
      </w:tc>
    </w:tr>
    <w:tr w:rsidR="003D7A92" w:rsidTr="002E1B4C">
      <w:trPr>
        <w:trHeight w:val="271"/>
      </w:trPr>
      <w:tc>
        <w:tcPr>
          <w:tcW w:w="3084" w:type="dxa"/>
          <w:vMerge/>
          <w:tcBorders>
            <w:top w:val="nil"/>
            <w:left w:val="nil"/>
            <w:bottom w:val="nil"/>
            <w:right w:val="nil"/>
          </w:tcBorders>
        </w:tcPr>
        <w:p w:rsidR="003D7A92" w:rsidRPr="001173FE" w:rsidRDefault="003D7A92" w:rsidP="002E1B4C">
          <w:pPr>
            <w:pStyle w:val="Default"/>
            <w:spacing w:after="200"/>
            <w:rPr>
              <w:b/>
              <w:bCs/>
              <w:noProof/>
              <w:szCs w:val="32"/>
              <w:lang w:eastAsia="en-GB"/>
            </w:rPr>
          </w:pPr>
        </w:p>
      </w:tc>
      <w:tc>
        <w:tcPr>
          <w:tcW w:w="9778" w:type="dxa"/>
          <w:vMerge/>
          <w:tcBorders>
            <w:top w:val="nil"/>
            <w:left w:val="nil"/>
            <w:bottom w:val="nil"/>
            <w:right w:val="nil"/>
          </w:tcBorders>
        </w:tcPr>
        <w:p w:rsidR="003D7A92" w:rsidRDefault="003D7A92" w:rsidP="002E1B4C">
          <w:pPr>
            <w:pStyle w:val="Default"/>
            <w:spacing w:after="200"/>
            <w:rPr>
              <w:b/>
              <w:bCs/>
              <w:szCs w:val="32"/>
            </w:rPr>
          </w:pPr>
        </w:p>
      </w:tc>
      <w:tc>
        <w:tcPr>
          <w:tcW w:w="2325" w:type="dxa"/>
          <w:vMerge w:val="restart"/>
          <w:tcBorders>
            <w:top w:val="nil"/>
            <w:left w:val="nil"/>
            <w:bottom w:val="nil"/>
            <w:right w:val="nil"/>
          </w:tcBorders>
        </w:tcPr>
        <w:p w:rsidR="003D7A92" w:rsidRPr="001173FE" w:rsidRDefault="003D7A92" w:rsidP="002E1B4C">
          <w:pPr>
            <w:pStyle w:val="Default"/>
            <w:spacing w:after="60"/>
            <w:rPr>
              <w:bCs/>
              <w:sz w:val="20"/>
              <w:szCs w:val="32"/>
            </w:rPr>
          </w:pPr>
        </w:p>
      </w:tc>
      <w:tc>
        <w:tcPr>
          <w:tcW w:w="1257" w:type="dxa"/>
          <w:tcBorders>
            <w:top w:val="nil"/>
            <w:left w:val="nil"/>
            <w:bottom w:val="nil"/>
            <w:right w:val="nil"/>
          </w:tcBorders>
          <w:shd w:val="clear" w:color="auto" w:fill="FFFF00"/>
        </w:tcPr>
        <w:p w:rsidR="003D7A92" w:rsidRPr="00585F5D" w:rsidRDefault="003D7A92" w:rsidP="002E1B4C">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3D7A92" w:rsidRPr="00585F5D" w:rsidRDefault="003D7A92" w:rsidP="002E1B4C">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3D7A92" w:rsidRPr="001173FE" w:rsidRDefault="003D7A92" w:rsidP="002E1B4C">
          <w:pPr>
            <w:pStyle w:val="Default"/>
            <w:spacing w:after="60"/>
            <w:rPr>
              <w:bCs/>
              <w:sz w:val="20"/>
              <w:szCs w:val="32"/>
            </w:rPr>
          </w:pPr>
          <w:r>
            <w:rPr>
              <w:bCs/>
              <w:sz w:val="20"/>
              <w:szCs w:val="32"/>
            </w:rPr>
            <w:t>Essential, ongoing, in-school provision and approaches</w:t>
          </w:r>
        </w:p>
      </w:tc>
    </w:tr>
    <w:tr w:rsidR="003D7A92" w:rsidTr="002E1B4C">
      <w:trPr>
        <w:trHeight w:val="874"/>
      </w:trPr>
      <w:tc>
        <w:tcPr>
          <w:tcW w:w="3084" w:type="dxa"/>
          <w:vMerge/>
          <w:tcBorders>
            <w:top w:val="nil"/>
            <w:left w:val="nil"/>
            <w:bottom w:val="nil"/>
            <w:right w:val="nil"/>
          </w:tcBorders>
        </w:tcPr>
        <w:p w:rsidR="003D7A92" w:rsidRPr="001173FE" w:rsidRDefault="003D7A92" w:rsidP="002E1B4C">
          <w:pPr>
            <w:pStyle w:val="Default"/>
            <w:spacing w:after="200"/>
            <w:rPr>
              <w:b/>
              <w:bCs/>
              <w:noProof/>
              <w:szCs w:val="32"/>
              <w:lang w:eastAsia="en-GB"/>
            </w:rPr>
          </w:pPr>
        </w:p>
      </w:tc>
      <w:tc>
        <w:tcPr>
          <w:tcW w:w="9778" w:type="dxa"/>
          <w:vMerge/>
          <w:tcBorders>
            <w:top w:val="nil"/>
            <w:left w:val="nil"/>
            <w:bottom w:val="nil"/>
            <w:right w:val="nil"/>
          </w:tcBorders>
        </w:tcPr>
        <w:p w:rsidR="003D7A92" w:rsidRDefault="003D7A92" w:rsidP="002E1B4C">
          <w:pPr>
            <w:pStyle w:val="Default"/>
            <w:spacing w:after="200"/>
            <w:rPr>
              <w:b/>
              <w:bCs/>
              <w:szCs w:val="32"/>
            </w:rPr>
          </w:pPr>
        </w:p>
      </w:tc>
      <w:tc>
        <w:tcPr>
          <w:tcW w:w="2325" w:type="dxa"/>
          <w:vMerge/>
          <w:tcBorders>
            <w:top w:val="nil"/>
            <w:left w:val="nil"/>
            <w:bottom w:val="nil"/>
            <w:right w:val="nil"/>
          </w:tcBorders>
        </w:tcPr>
        <w:p w:rsidR="003D7A92" w:rsidRPr="001173FE" w:rsidRDefault="003D7A92" w:rsidP="002E1B4C">
          <w:pPr>
            <w:pStyle w:val="Default"/>
            <w:spacing w:after="60"/>
            <w:rPr>
              <w:bCs/>
              <w:sz w:val="20"/>
              <w:szCs w:val="32"/>
            </w:rPr>
          </w:pPr>
        </w:p>
      </w:tc>
      <w:tc>
        <w:tcPr>
          <w:tcW w:w="1682" w:type="dxa"/>
          <w:gridSpan w:val="2"/>
          <w:tcBorders>
            <w:top w:val="nil"/>
            <w:left w:val="nil"/>
            <w:bottom w:val="nil"/>
            <w:right w:val="nil"/>
          </w:tcBorders>
          <w:vAlign w:val="center"/>
        </w:tcPr>
        <w:p w:rsidR="003D7A92" w:rsidRPr="000A1BE6" w:rsidRDefault="003D7A92" w:rsidP="002E1B4C">
          <w:pPr>
            <w:pStyle w:val="Default"/>
            <w:spacing w:after="60"/>
            <w:rPr>
              <w:bCs/>
              <w:sz w:val="20"/>
              <w:szCs w:val="32"/>
            </w:rPr>
          </w:pPr>
          <w:r>
            <w:rPr>
              <w:bCs/>
              <w:sz w:val="20"/>
              <w:szCs w:val="32"/>
            </w:rPr>
            <w:t>Black text</w:t>
          </w:r>
        </w:p>
        <w:p w:rsidR="003D7A92" w:rsidRDefault="003D7A92" w:rsidP="002E1B4C">
          <w:pPr>
            <w:pStyle w:val="Default"/>
            <w:spacing w:after="60"/>
            <w:rPr>
              <w:b/>
              <w:bCs/>
              <w:i/>
              <w:sz w:val="20"/>
              <w:szCs w:val="32"/>
            </w:rPr>
          </w:pPr>
          <w:r>
            <w:rPr>
              <w:b/>
              <w:bCs/>
              <w:i/>
              <w:sz w:val="20"/>
              <w:szCs w:val="32"/>
            </w:rPr>
            <w:t>Bold/italics</w:t>
          </w:r>
        </w:p>
        <w:p w:rsidR="003D7A92" w:rsidRDefault="003D7A92" w:rsidP="002E1B4C">
          <w:pPr>
            <w:pStyle w:val="Default"/>
            <w:rPr>
              <w:b/>
              <w:bCs/>
              <w:i/>
              <w:sz w:val="20"/>
              <w:szCs w:val="32"/>
            </w:rPr>
          </w:pPr>
          <w:r>
            <w:rPr>
              <w:rFonts w:ascii="Gill Sans MT" w:hAnsi="Gill Sans MT"/>
              <w:bCs/>
              <w:color w:val="FF0000"/>
              <w:sz w:val="20"/>
              <w:szCs w:val="32"/>
            </w:rPr>
            <w:t>Red text</w:t>
          </w:r>
        </w:p>
      </w:tc>
      <w:tc>
        <w:tcPr>
          <w:tcW w:w="5116" w:type="dxa"/>
          <w:tcBorders>
            <w:top w:val="nil"/>
            <w:left w:val="nil"/>
            <w:bottom w:val="nil"/>
            <w:right w:val="nil"/>
          </w:tcBorders>
          <w:vAlign w:val="center"/>
        </w:tcPr>
        <w:p w:rsidR="003D7A92" w:rsidRDefault="003D7A92" w:rsidP="002E1B4C">
          <w:pPr>
            <w:pStyle w:val="Default"/>
            <w:spacing w:after="60"/>
            <w:rPr>
              <w:bCs/>
              <w:sz w:val="20"/>
              <w:szCs w:val="32"/>
            </w:rPr>
          </w:pPr>
          <w:r>
            <w:rPr>
              <w:bCs/>
              <w:sz w:val="20"/>
              <w:szCs w:val="32"/>
            </w:rPr>
            <w:t>National Curriculum statements</w:t>
          </w:r>
        </w:p>
        <w:p w:rsidR="003D7A92" w:rsidRDefault="003D7A92" w:rsidP="002E1B4C">
          <w:pPr>
            <w:pStyle w:val="Default"/>
            <w:spacing w:after="60"/>
            <w:rPr>
              <w:bCs/>
              <w:sz w:val="20"/>
              <w:szCs w:val="32"/>
            </w:rPr>
          </w:pPr>
          <w:r>
            <w:rPr>
              <w:bCs/>
              <w:sz w:val="20"/>
              <w:szCs w:val="32"/>
            </w:rPr>
            <w:t>National Curriculum statements (NAHT KPI)</w:t>
          </w:r>
        </w:p>
        <w:p w:rsidR="003D7A92" w:rsidRDefault="003D7A92" w:rsidP="002E1B4C">
          <w:pPr>
            <w:pStyle w:val="Default"/>
            <w:rPr>
              <w:bCs/>
              <w:sz w:val="20"/>
              <w:szCs w:val="32"/>
            </w:rPr>
          </w:pPr>
          <w:r>
            <w:rPr>
              <w:bCs/>
              <w:sz w:val="20"/>
              <w:szCs w:val="32"/>
            </w:rPr>
            <w:t>Hampshire additional guidance</w:t>
          </w:r>
        </w:p>
      </w:tc>
    </w:tr>
  </w:tbl>
  <w:p w:rsidR="003D7A92" w:rsidRPr="00D20D62" w:rsidRDefault="003D7A92" w:rsidP="00D20D62">
    <w:pPr>
      <w:pStyle w:val="Header"/>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rsidTr="00957AB0">
      <w:trPr>
        <w:trHeight w:val="280"/>
      </w:trPr>
      <w:tc>
        <w:tcPr>
          <w:tcW w:w="3084" w:type="dxa"/>
          <w:vMerge w:val="restart"/>
          <w:tcBorders>
            <w:top w:val="nil"/>
            <w:left w:val="nil"/>
            <w:bottom w:val="nil"/>
            <w:right w:val="nil"/>
          </w:tcBorders>
        </w:tcPr>
        <w:p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3600" behindDoc="0" locked="0" layoutInCell="1" allowOverlap="1" wp14:anchorId="46ED83DA" wp14:editId="20E82F25">
                <wp:simplePos x="0" y="0"/>
                <wp:positionH relativeFrom="margin">
                  <wp:align>center</wp:align>
                </wp:positionH>
                <wp:positionV relativeFrom="margin">
                  <wp:align>center</wp:align>
                </wp:positionV>
                <wp:extent cx="1950720" cy="45720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5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4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71"/>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6A6646" w:rsidRPr="001173FE" w:rsidRDefault="006A6646" w:rsidP="00957AB0">
          <w:pPr>
            <w:pStyle w:val="Default"/>
            <w:spacing w:after="60"/>
            <w:rPr>
              <w:bCs/>
              <w:sz w:val="20"/>
              <w:szCs w:val="32"/>
            </w:rPr>
          </w:pPr>
        </w:p>
      </w:tc>
    </w:tr>
    <w:tr w:rsidR="006A6646" w:rsidTr="00957AB0">
      <w:trPr>
        <w:trHeight w:val="874"/>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tcBorders>
            <w:top w:val="nil"/>
            <w:left w:val="nil"/>
            <w:bottom w:val="nil"/>
            <w:right w:val="nil"/>
          </w:tcBorders>
        </w:tcPr>
        <w:p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rsidR="006A6646" w:rsidRDefault="006A6646" w:rsidP="00957AB0">
          <w:pPr>
            <w:pStyle w:val="Default"/>
            <w:rPr>
              <w:b/>
              <w:bCs/>
              <w:i/>
              <w:sz w:val="20"/>
              <w:szCs w:val="32"/>
            </w:rPr>
          </w:pPr>
        </w:p>
      </w:tc>
      <w:tc>
        <w:tcPr>
          <w:tcW w:w="5116" w:type="dxa"/>
          <w:tcBorders>
            <w:top w:val="nil"/>
            <w:left w:val="nil"/>
            <w:bottom w:val="nil"/>
            <w:right w:val="nil"/>
          </w:tcBorders>
          <w:vAlign w:val="center"/>
        </w:tcPr>
        <w:p w:rsidR="006A6646" w:rsidRDefault="006A6646" w:rsidP="00957AB0">
          <w:pPr>
            <w:pStyle w:val="Default"/>
            <w:rPr>
              <w:bCs/>
              <w:sz w:val="20"/>
              <w:szCs w:val="32"/>
            </w:rPr>
          </w:pPr>
        </w:p>
      </w:tc>
    </w:tr>
  </w:tbl>
  <w:p w:rsidR="006A6646" w:rsidRDefault="006A6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46" w:rsidRDefault="006A66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rsidTr="00957AB0">
      <w:trPr>
        <w:trHeight w:val="280"/>
      </w:trPr>
      <w:tc>
        <w:tcPr>
          <w:tcW w:w="3084" w:type="dxa"/>
          <w:vMerge w:val="restart"/>
          <w:tcBorders>
            <w:top w:val="nil"/>
            <w:left w:val="nil"/>
            <w:bottom w:val="nil"/>
            <w:right w:val="nil"/>
          </w:tcBorders>
        </w:tcPr>
        <w:p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6672" behindDoc="0" locked="0" layoutInCell="1" allowOverlap="1" wp14:anchorId="21467634" wp14:editId="27316F66">
                <wp:simplePos x="0" y="0"/>
                <wp:positionH relativeFrom="margin">
                  <wp:align>center</wp:align>
                </wp:positionH>
                <wp:positionV relativeFrom="margin">
                  <wp:align>center</wp:align>
                </wp:positionV>
                <wp:extent cx="195072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5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4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71"/>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6A6646" w:rsidRPr="001173FE" w:rsidRDefault="006A6646" w:rsidP="00957AB0">
          <w:pPr>
            <w:pStyle w:val="Default"/>
            <w:spacing w:after="60"/>
            <w:rPr>
              <w:bCs/>
              <w:sz w:val="20"/>
              <w:szCs w:val="32"/>
            </w:rPr>
          </w:pPr>
        </w:p>
      </w:tc>
    </w:tr>
    <w:tr w:rsidR="006A6646" w:rsidTr="00957AB0">
      <w:trPr>
        <w:trHeight w:val="874"/>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tcBorders>
            <w:top w:val="nil"/>
            <w:left w:val="nil"/>
            <w:bottom w:val="nil"/>
            <w:right w:val="nil"/>
          </w:tcBorders>
        </w:tcPr>
        <w:p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rsidR="006A6646" w:rsidRDefault="006A6646" w:rsidP="00957AB0">
          <w:pPr>
            <w:pStyle w:val="Default"/>
            <w:rPr>
              <w:b/>
              <w:bCs/>
              <w:i/>
              <w:sz w:val="20"/>
              <w:szCs w:val="32"/>
            </w:rPr>
          </w:pPr>
        </w:p>
      </w:tc>
      <w:tc>
        <w:tcPr>
          <w:tcW w:w="5116" w:type="dxa"/>
          <w:tcBorders>
            <w:top w:val="nil"/>
            <w:left w:val="nil"/>
            <w:bottom w:val="nil"/>
            <w:right w:val="nil"/>
          </w:tcBorders>
          <w:vAlign w:val="center"/>
        </w:tcPr>
        <w:p w:rsidR="006A6646" w:rsidRDefault="006A6646" w:rsidP="00957AB0">
          <w:pPr>
            <w:pStyle w:val="Default"/>
            <w:rPr>
              <w:bCs/>
              <w:sz w:val="20"/>
              <w:szCs w:val="32"/>
            </w:rPr>
          </w:pPr>
        </w:p>
      </w:tc>
    </w:tr>
  </w:tbl>
  <w:p w:rsidR="006A6646" w:rsidRDefault="006A6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2E2CD66C"/>
    <w:lvl w:ilvl="0" w:tplc="8E605A58">
      <w:start w:val="1"/>
      <w:numFmt w:val="bullet"/>
      <w:pStyle w:val="bulletundertext"/>
      <w:lvlText w:val=""/>
      <w:lvlJc w:val="left"/>
      <w:pPr>
        <w:tabs>
          <w:tab w:val="num" w:pos="357"/>
        </w:tabs>
        <w:ind w:left="357" w:hanging="357"/>
      </w:pPr>
      <w:rPr>
        <w:rFonts w:ascii="Wingdings" w:hAnsi="Wingdings" w:hint="default"/>
        <w:color w:val="000000" w:themeColor="text1"/>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A3EAA"/>
    <w:multiLevelType w:val="hybridMultilevel"/>
    <w:tmpl w:val="A7D0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4E15D0"/>
    <w:multiLevelType w:val="hybridMultilevel"/>
    <w:tmpl w:val="3722A522"/>
    <w:lvl w:ilvl="0" w:tplc="08090001">
      <w:start w:val="1"/>
      <w:numFmt w:val="bullet"/>
      <w:lvlText w:val=""/>
      <w:lvlJc w:val="left"/>
      <w:pPr>
        <w:tabs>
          <w:tab w:val="num" w:pos="357"/>
        </w:tabs>
        <w:ind w:left="357" w:hanging="357"/>
      </w:pPr>
      <w:rPr>
        <w:rFonts w:ascii="Symbol" w:hAnsi="Symbol"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64D7252"/>
    <w:multiLevelType w:val="hybridMultilevel"/>
    <w:tmpl w:val="8B0CB244"/>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4">
    <w:nsid w:val="5ACA4A11"/>
    <w:multiLevelType w:val="hybridMultilevel"/>
    <w:tmpl w:val="7C86C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1C5CD2"/>
    <w:multiLevelType w:val="hybridMultilevel"/>
    <w:tmpl w:val="36D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4E752A"/>
    <w:multiLevelType w:val="hybridMultilevel"/>
    <w:tmpl w:val="B2421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F767530"/>
    <w:multiLevelType w:val="hybridMultilevel"/>
    <w:tmpl w:val="B4E09614"/>
    <w:lvl w:ilvl="0" w:tplc="08090001">
      <w:start w:val="1"/>
      <w:numFmt w:val="bullet"/>
      <w:lvlText w:val=""/>
      <w:lvlJc w:val="left"/>
      <w:pPr>
        <w:tabs>
          <w:tab w:val="num" w:pos="357"/>
        </w:tabs>
        <w:ind w:left="357" w:hanging="357"/>
      </w:pPr>
      <w:rPr>
        <w:rFonts w:ascii="Symbol" w:hAnsi="Symbo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9">
    <w:nsid w:val="7F0E13FC"/>
    <w:multiLevelType w:val="hybridMultilevel"/>
    <w:tmpl w:val="6D0E13A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5"/>
  </w:num>
  <w:num w:numId="6">
    <w:abstractNumId w:val="9"/>
  </w:num>
  <w:num w:numId="7">
    <w:abstractNumId w:val="4"/>
  </w:num>
  <w:num w:numId="8">
    <w:abstractNumId w:val="7"/>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88"/>
    <w:rsid w:val="00006455"/>
    <w:rsid w:val="0000678D"/>
    <w:rsid w:val="00013268"/>
    <w:rsid w:val="00014FAC"/>
    <w:rsid w:val="00023DC8"/>
    <w:rsid w:val="00034F15"/>
    <w:rsid w:val="00053E88"/>
    <w:rsid w:val="00076B42"/>
    <w:rsid w:val="00092BDC"/>
    <w:rsid w:val="00093DFC"/>
    <w:rsid w:val="000A1BE6"/>
    <w:rsid w:val="000B32E1"/>
    <w:rsid w:val="000B4FFD"/>
    <w:rsid w:val="000E0CB3"/>
    <w:rsid w:val="000E44EC"/>
    <w:rsid w:val="000F3C82"/>
    <w:rsid w:val="000F5125"/>
    <w:rsid w:val="000F68A1"/>
    <w:rsid w:val="001173FE"/>
    <w:rsid w:val="00117A0F"/>
    <w:rsid w:val="00123BA7"/>
    <w:rsid w:val="00142F8B"/>
    <w:rsid w:val="00144CD8"/>
    <w:rsid w:val="00150F14"/>
    <w:rsid w:val="00161C64"/>
    <w:rsid w:val="00176CF2"/>
    <w:rsid w:val="00176EC7"/>
    <w:rsid w:val="001836E1"/>
    <w:rsid w:val="001B25A9"/>
    <w:rsid w:val="001C27A0"/>
    <w:rsid w:val="001C2ADE"/>
    <w:rsid w:val="001C3AE4"/>
    <w:rsid w:val="001D2D94"/>
    <w:rsid w:val="001F08C5"/>
    <w:rsid w:val="001F4CF4"/>
    <w:rsid w:val="00200C04"/>
    <w:rsid w:val="00216296"/>
    <w:rsid w:val="002304B8"/>
    <w:rsid w:val="002360DF"/>
    <w:rsid w:val="0024363E"/>
    <w:rsid w:val="00247A93"/>
    <w:rsid w:val="00272D7D"/>
    <w:rsid w:val="0028200F"/>
    <w:rsid w:val="002A39F1"/>
    <w:rsid w:val="002A4471"/>
    <w:rsid w:val="002A50FA"/>
    <w:rsid w:val="002B01EB"/>
    <w:rsid w:val="002B0468"/>
    <w:rsid w:val="002B3760"/>
    <w:rsid w:val="002E1B4C"/>
    <w:rsid w:val="002F4E78"/>
    <w:rsid w:val="003030AF"/>
    <w:rsid w:val="003052CC"/>
    <w:rsid w:val="00330034"/>
    <w:rsid w:val="00330A11"/>
    <w:rsid w:val="003335B9"/>
    <w:rsid w:val="0033635B"/>
    <w:rsid w:val="003573E4"/>
    <w:rsid w:val="00391CA5"/>
    <w:rsid w:val="003A4027"/>
    <w:rsid w:val="003B048B"/>
    <w:rsid w:val="003D7A92"/>
    <w:rsid w:val="003F1277"/>
    <w:rsid w:val="004044B5"/>
    <w:rsid w:val="00412636"/>
    <w:rsid w:val="004165CA"/>
    <w:rsid w:val="0042204C"/>
    <w:rsid w:val="00423809"/>
    <w:rsid w:val="00425632"/>
    <w:rsid w:val="0044324C"/>
    <w:rsid w:val="00444F5C"/>
    <w:rsid w:val="004455B8"/>
    <w:rsid w:val="0048220F"/>
    <w:rsid w:val="00492D8D"/>
    <w:rsid w:val="00495790"/>
    <w:rsid w:val="00497887"/>
    <w:rsid w:val="004B6A69"/>
    <w:rsid w:val="004C15F8"/>
    <w:rsid w:val="004C286B"/>
    <w:rsid w:val="004C62EE"/>
    <w:rsid w:val="004C73E1"/>
    <w:rsid w:val="004D3562"/>
    <w:rsid w:val="00501F29"/>
    <w:rsid w:val="0050682A"/>
    <w:rsid w:val="005068D7"/>
    <w:rsid w:val="00516DF7"/>
    <w:rsid w:val="005174A4"/>
    <w:rsid w:val="00525FC4"/>
    <w:rsid w:val="005569F7"/>
    <w:rsid w:val="00557842"/>
    <w:rsid w:val="00564382"/>
    <w:rsid w:val="00566159"/>
    <w:rsid w:val="00585F5D"/>
    <w:rsid w:val="00587E15"/>
    <w:rsid w:val="005905C9"/>
    <w:rsid w:val="00594D32"/>
    <w:rsid w:val="005B55BE"/>
    <w:rsid w:val="005B7987"/>
    <w:rsid w:val="005C7BDB"/>
    <w:rsid w:val="005D115A"/>
    <w:rsid w:val="005D7497"/>
    <w:rsid w:val="005F61FC"/>
    <w:rsid w:val="00610993"/>
    <w:rsid w:val="006141F1"/>
    <w:rsid w:val="00614E1B"/>
    <w:rsid w:val="006157D0"/>
    <w:rsid w:val="00625B4E"/>
    <w:rsid w:val="00627B87"/>
    <w:rsid w:val="0063041A"/>
    <w:rsid w:val="006356EA"/>
    <w:rsid w:val="006375CE"/>
    <w:rsid w:val="00644FAE"/>
    <w:rsid w:val="00646552"/>
    <w:rsid w:val="006508BC"/>
    <w:rsid w:val="00661D41"/>
    <w:rsid w:val="00663BE3"/>
    <w:rsid w:val="0066731D"/>
    <w:rsid w:val="00667FBB"/>
    <w:rsid w:val="00693421"/>
    <w:rsid w:val="0069743B"/>
    <w:rsid w:val="006A52E3"/>
    <w:rsid w:val="006A6646"/>
    <w:rsid w:val="006B1473"/>
    <w:rsid w:val="006C79B5"/>
    <w:rsid w:val="006E333F"/>
    <w:rsid w:val="006F1528"/>
    <w:rsid w:val="006F7CAD"/>
    <w:rsid w:val="00700468"/>
    <w:rsid w:val="00711692"/>
    <w:rsid w:val="007217AD"/>
    <w:rsid w:val="00730905"/>
    <w:rsid w:val="00733EFF"/>
    <w:rsid w:val="00744DE7"/>
    <w:rsid w:val="00754A14"/>
    <w:rsid w:val="00783A86"/>
    <w:rsid w:val="00790744"/>
    <w:rsid w:val="00792F46"/>
    <w:rsid w:val="0079524F"/>
    <w:rsid w:val="007C0ED4"/>
    <w:rsid w:val="007C4099"/>
    <w:rsid w:val="007E6856"/>
    <w:rsid w:val="007F17B1"/>
    <w:rsid w:val="0080332E"/>
    <w:rsid w:val="00813B0C"/>
    <w:rsid w:val="00826B27"/>
    <w:rsid w:val="00842EAC"/>
    <w:rsid w:val="00870699"/>
    <w:rsid w:val="008A366E"/>
    <w:rsid w:val="008B0468"/>
    <w:rsid w:val="008B7B39"/>
    <w:rsid w:val="008F0F28"/>
    <w:rsid w:val="008F58CD"/>
    <w:rsid w:val="008F65A4"/>
    <w:rsid w:val="009116ED"/>
    <w:rsid w:val="00916AEE"/>
    <w:rsid w:val="00923B56"/>
    <w:rsid w:val="009332AA"/>
    <w:rsid w:val="009335A4"/>
    <w:rsid w:val="00945C27"/>
    <w:rsid w:val="009466DA"/>
    <w:rsid w:val="00957AB0"/>
    <w:rsid w:val="009650C4"/>
    <w:rsid w:val="00973E14"/>
    <w:rsid w:val="0097604C"/>
    <w:rsid w:val="009833B3"/>
    <w:rsid w:val="00986DF4"/>
    <w:rsid w:val="00991E55"/>
    <w:rsid w:val="009C18D1"/>
    <w:rsid w:val="009D0404"/>
    <w:rsid w:val="009E4C24"/>
    <w:rsid w:val="00A003A1"/>
    <w:rsid w:val="00A17525"/>
    <w:rsid w:val="00A175B7"/>
    <w:rsid w:val="00A177B2"/>
    <w:rsid w:val="00A23FEF"/>
    <w:rsid w:val="00A247C0"/>
    <w:rsid w:val="00A30723"/>
    <w:rsid w:val="00A51014"/>
    <w:rsid w:val="00A515A9"/>
    <w:rsid w:val="00A51F14"/>
    <w:rsid w:val="00A67456"/>
    <w:rsid w:val="00A67D04"/>
    <w:rsid w:val="00A71773"/>
    <w:rsid w:val="00A7534C"/>
    <w:rsid w:val="00A753C2"/>
    <w:rsid w:val="00A76E0C"/>
    <w:rsid w:val="00A82562"/>
    <w:rsid w:val="00A8436C"/>
    <w:rsid w:val="00A86FBA"/>
    <w:rsid w:val="00A871DC"/>
    <w:rsid w:val="00AA102F"/>
    <w:rsid w:val="00AA30D8"/>
    <w:rsid w:val="00AB1D39"/>
    <w:rsid w:val="00AD0306"/>
    <w:rsid w:val="00AE1A8B"/>
    <w:rsid w:val="00AE57F7"/>
    <w:rsid w:val="00AF05ED"/>
    <w:rsid w:val="00AF7776"/>
    <w:rsid w:val="00B0647E"/>
    <w:rsid w:val="00B24C95"/>
    <w:rsid w:val="00B3353B"/>
    <w:rsid w:val="00B34805"/>
    <w:rsid w:val="00B62C1F"/>
    <w:rsid w:val="00B63DA5"/>
    <w:rsid w:val="00BA191B"/>
    <w:rsid w:val="00BA652C"/>
    <w:rsid w:val="00BB6E58"/>
    <w:rsid w:val="00BC1686"/>
    <w:rsid w:val="00BC3375"/>
    <w:rsid w:val="00BC452E"/>
    <w:rsid w:val="00BD366F"/>
    <w:rsid w:val="00BE1A4E"/>
    <w:rsid w:val="00C30AB6"/>
    <w:rsid w:val="00C4042E"/>
    <w:rsid w:val="00C51E6D"/>
    <w:rsid w:val="00C55FEE"/>
    <w:rsid w:val="00C6379A"/>
    <w:rsid w:val="00C704A7"/>
    <w:rsid w:val="00C857A2"/>
    <w:rsid w:val="00C92B3D"/>
    <w:rsid w:val="00C9329F"/>
    <w:rsid w:val="00C96E6B"/>
    <w:rsid w:val="00CB3493"/>
    <w:rsid w:val="00CC1E89"/>
    <w:rsid w:val="00CC3A4C"/>
    <w:rsid w:val="00CD06E8"/>
    <w:rsid w:val="00CE775C"/>
    <w:rsid w:val="00CF54E8"/>
    <w:rsid w:val="00D05F83"/>
    <w:rsid w:val="00D06C4E"/>
    <w:rsid w:val="00D10A92"/>
    <w:rsid w:val="00D161D7"/>
    <w:rsid w:val="00D164DE"/>
    <w:rsid w:val="00D20D62"/>
    <w:rsid w:val="00D222C1"/>
    <w:rsid w:val="00D22CE3"/>
    <w:rsid w:val="00D40CB4"/>
    <w:rsid w:val="00D465F2"/>
    <w:rsid w:val="00D54BE1"/>
    <w:rsid w:val="00D54DDF"/>
    <w:rsid w:val="00D55FC8"/>
    <w:rsid w:val="00D63F02"/>
    <w:rsid w:val="00D642E8"/>
    <w:rsid w:val="00D80CF4"/>
    <w:rsid w:val="00DA5121"/>
    <w:rsid w:val="00DB030C"/>
    <w:rsid w:val="00DC7906"/>
    <w:rsid w:val="00DD191F"/>
    <w:rsid w:val="00DF439E"/>
    <w:rsid w:val="00DF696B"/>
    <w:rsid w:val="00E13710"/>
    <w:rsid w:val="00E46B81"/>
    <w:rsid w:val="00E57366"/>
    <w:rsid w:val="00E61685"/>
    <w:rsid w:val="00E6380C"/>
    <w:rsid w:val="00E841F6"/>
    <w:rsid w:val="00E90C0E"/>
    <w:rsid w:val="00E9647A"/>
    <w:rsid w:val="00EC010C"/>
    <w:rsid w:val="00EC6F06"/>
    <w:rsid w:val="00EC7AA5"/>
    <w:rsid w:val="00ED24C8"/>
    <w:rsid w:val="00ED26F0"/>
    <w:rsid w:val="00EE4EA8"/>
    <w:rsid w:val="00EF0B23"/>
    <w:rsid w:val="00EF2D4F"/>
    <w:rsid w:val="00F01785"/>
    <w:rsid w:val="00F064A9"/>
    <w:rsid w:val="00F10543"/>
    <w:rsid w:val="00F13DEA"/>
    <w:rsid w:val="00F15081"/>
    <w:rsid w:val="00F17731"/>
    <w:rsid w:val="00F25DB9"/>
    <w:rsid w:val="00F36135"/>
    <w:rsid w:val="00F56C0F"/>
    <w:rsid w:val="00F65459"/>
    <w:rsid w:val="00F73D96"/>
    <w:rsid w:val="00F81A16"/>
    <w:rsid w:val="00F82CFC"/>
    <w:rsid w:val="00FB1E66"/>
    <w:rsid w:val="00FB4503"/>
    <w:rsid w:val="00FC341D"/>
    <w:rsid w:val="00FD1312"/>
    <w:rsid w:val="00FD6312"/>
    <w:rsid w:val="00FD691E"/>
    <w:rsid w:val="00FF2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D1C9-D5D4-48E3-A764-B31BF946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cseiahes</cp:lastModifiedBy>
  <cp:revision>4</cp:revision>
  <cp:lastPrinted>2015-06-22T08:59:00Z</cp:lastPrinted>
  <dcterms:created xsi:type="dcterms:W3CDTF">2015-09-07T10:08:00Z</dcterms:created>
  <dcterms:modified xsi:type="dcterms:W3CDTF">2015-11-04T18:40:00Z</dcterms:modified>
</cp:coreProperties>
</file>