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42" w:rsidRPr="00A17525" w:rsidRDefault="00557842" w:rsidP="00216296">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Pr>
          <w:rFonts w:ascii="Arial" w:hAnsi="Arial" w:cs="Arial"/>
          <w:b/>
          <w:color w:val="000000" w:themeColor="text1"/>
          <w:sz w:val="26"/>
          <w:szCs w:val="20"/>
        </w:rPr>
        <w:t>ear 3</w:t>
      </w:r>
      <w:r w:rsidR="0070189A">
        <w:rPr>
          <w:rFonts w:ascii="Arial" w:hAnsi="Arial" w:cs="Arial"/>
          <w:b/>
          <w:color w:val="000000" w:themeColor="text1"/>
          <w:sz w:val="26"/>
          <w:szCs w:val="20"/>
        </w:rPr>
        <w:t xml:space="preserve"> - Writing</w:t>
      </w:r>
    </w:p>
    <w:p w:rsidR="00557842" w:rsidRPr="00957466" w:rsidRDefault="00557842" w:rsidP="00216296">
      <w:pPr>
        <w:spacing w:after="0" w:line="240" w:lineRule="auto"/>
        <w:jc w:val="center"/>
        <w:rPr>
          <w:rFonts w:ascii="Arial" w:hAnsi="Arial" w:cs="Arial"/>
          <w:b/>
          <w:color w:val="FF0000"/>
          <w:sz w:val="28"/>
          <w:szCs w:val="20"/>
        </w:rPr>
      </w:pPr>
      <w:r w:rsidRPr="00957466">
        <w:rPr>
          <w:rFonts w:ascii="Arial" w:hAnsi="Arial" w:cs="Arial"/>
          <w:b/>
          <w:color w:val="FF0000"/>
          <w:sz w:val="28"/>
          <w:szCs w:val="20"/>
        </w:rPr>
        <w:t>Fluency – Clarity – Accuracy – Coherence</w:t>
      </w:r>
    </w:p>
    <w:p w:rsidR="00557842" w:rsidRPr="008B7B39" w:rsidRDefault="00557842" w:rsidP="00216296">
      <w:pPr>
        <w:spacing w:after="0" w:line="240" w:lineRule="auto"/>
        <w:jc w:val="center"/>
        <w:rPr>
          <w:rFonts w:ascii="Arial" w:hAnsi="Arial" w:cs="Arial"/>
          <w:b/>
          <w:color w:val="000000" w:themeColor="text1"/>
          <w:sz w:val="8"/>
          <w:szCs w:val="20"/>
        </w:rPr>
      </w:pPr>
    </w:p>
    <w:p w:rsidR="00557842" w:rsidRPr="00A17525" w:rsidRDefault="00557842" w:rsidP="00216296">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557842" w:rsidRDefault="00557842" w:rsidP="00216296">
      <w:pPr>
        <w:spacing w:after="0" w:line="240" w:lineRule="auto"/>
        <w:ind w:left="-851" w:right="-612"/>
        <w:rPr>
          <w:rFonts w:ascii="Arial" w:hAnsi="Arial" w:cs="Arial"/>
          <w:color w:val="000000" w:themeColor="text1"/>
          <w:sz w:val="20"/>
          <w:szCs w:val="20"/>
        </w:rPr>
        <w:sectPr w:rsidR="00557842" w:rsidSect="00A17525">
          <w:headerReference w:type="default" r:id="rId9"/>
          <w:headerReference w:type="first" r:id="rId10"/>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bookmarkStart w:id="0" w:name="_GoBack"/>
      <w:bookmarkEnd w:id="0"/>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557842" w:rsidRPr="00A17525" w:rsidRDefault="00557842" w:rsidP="00830E52">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557842" w:rsidRDefault="00557842" w:rsidP="00830E52">
      <w:pPr>
        <w:pStyle w:val="ListParagraph"/>
        <w:numPr>
          <w:ilvl w:val="0"/>
          <w:numId w:val="5"/>
        </w:numPr>
        <w:spacing w:after="0"/>
        <w:ind w:left="426"/>
        <w:rPr>
          <w:rFonts w:ascii="Arial" w:hAnsi="Arial" w:cs="Arial"/>
          <w:color w:val="000000" w:themeColor="text1"/>
          <w:sz w:val="20"/>
          <w:szCs w:val="20"/>
        </w:rPr>
        <w:sectPr w:rsidR="00557842"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557842" w:rsidRPr="008B7B39" w:rsidRDefault="00557842" w:rsidP="00216296">
      <w:pPr>
        <w:spacing w:after="0" w:line="240" w:lineRule="auto"/>
        <w:rPr>
          <w:rFonts w:ascii="Arial Narrow" w:hAnsi="Arial Narrow" w:cstheme="minorHAnsi"/>
          <w:b/>
          <w:color w:val="000000" w:themeColor="text1"/>
          <w:sz w:val="20"/>
          <w:szCs w:val="20"/>
        </w:rPr>
      </w:pPr>
    </w:p>
    <w:p w:rsidR="00557842" w:rsidRPr="00A17525" w:rsidRDefault="00557842" w:rsidP="00216296">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557842" w:rsidRPr="00A17525" w:rsidRDefault="00557842" w:rsidP="00216296">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557842" w:rsidRPr="00A17525" w:rsidRDefault="00557842" w:rsidP="00216296">
      <w:pPr>
        <w:autoSpaceDE w:val="0"/>
        <w:autoSpaceDN w:val="0"/>
        <w:adjustRightInd w:val="0"/>
        <w:spacing w:after="0" w:line="240" w:lineRule="auto"/>
        <w:ind w:left="-851" w:right="-896"/>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 xml:space="preserve">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w:t>
      </w:r>
      <w:proofErr w:type="gramStart"/>
      <w:r w:rsidRPr="00A17525">
        <w:rPr>
          <w:rFonts w:ascii="Arial" w:hAnsi="Arial" w:cs="Arial"/>
          <w:color w:val="000000"/>
          <w:sz w:val="20"/>
          <w:szCs w:val="20"/>
        </w:rPr>
        <w:t>large</w:t>
      </w:r>
      <w:proofErr w:type="gramEnd"/>
      <w:r w:rsidRPr="00A17525">
        <w:rPr>
          <w:rFonts w:ascii="Arial" w:hAnsi="Arial" w:cs="Arial"/>
          <w:color w:val="000000"/>
          <w:sz w:val="20"/>
          <w:szCs w:val="20"/>
        </w:rPr>
        <w:t xml:space="preserv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557842" w:rsidRPr="00A17525" w:rsidRDefault="00557842" w:rsidP="00216296">
      <w:pPr>
        <w:autoSpaceDE w:val="0"/>
        <w:autoSpaceDN w:val="0"/>
        <w:adjustRightInd w:val="0"/>
        <w:spacing w:after="0" w:line="240" w:lineRule="auto"/>
        <w:ind w:left="-851" w:right="-896"/>
        <w:rPr>
          <w:rFonts w:ascii="Arial" w:hAnsi="Arial" w:cs="Arial"/>
          <w:color w:val="000000"/>
          <w:sz w:val="20"/>
          <w:szCs w:val="20"/>
        </w:rPr>
      </w:pPr>
    </w:p>
    <w:p w:rsidR="00557842" w:rsidRDefault="00557842" w:rsidP="00216296">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557842" w:rsidRDefault="00557842"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At this stage, teaching comprehension should be taking precedence over teaching word reading directly. Any focus on word reading should support</w:t>
      </w:r>
      <w:r>
        <w:rPr>
          <w:rFonts w:ascii="Arial" w:hAnsi="Arial" w:cs="Arial"/>
          <w:color w:val="000000"/>
          <w:sz w:val="20"/>
          <w:szCs w:val="20"/>
        </w:rPr>
        <w:t xml:space="preserve"> the development of vocabulary. </w:t>
      </w:r>
      <w:r w:rsidRPr="00557842">
        <w:rPr>
          <w:rFonts w:ascii="Arial" w:hAnsi="Arial" w:cs="Arial"/>
          <w:color w:val="000000"/>
          <w:sz w:val="20"/>
          <w:szCs w:val="20"/>
        </w:rPr>
        <w:t>When pupils are taught to read longer words, they should be supported to test out different pronunciations. They will attempt to match what they decode to words they may have already heard but may not have seen in print [for example, in reading ‘technical</w:t>
      </w:r>
      <w:r w:rsidRPr="00557842">
        <w:rPr>
          <w:rFonts w:ascii="Arial" w:hAnsi="Arial" w:cs="Arial"/>
          <w:i/>
          <w:iCs/>
          <w:color w:val="000000"/>
          <w:sz w:val="20"/>
          <w:szCs w:val="20"/>
        </w:rPr>
        <w:t>’</w:t>
      </w:r>
      <w:r w:rsidRPr="00557842">
        <w:rPr>
          <w:rFonts w:ascii="Arial" w:hAnsi="Arial" w:cs="Arial"/>
          <w:color w:val="000000"/>
          <w:sz w:val="20"/>
          <w:szCs w:val="20"/>
        </w:rPr>
        <w:t xml:space="preserve">, the pronunciation /tɛtʃnɪkəl/ (‘tetchnical’) might not sound familiar, but /tɛknɪkəl/ (‘teknical’) should]. </w:t>
      </w:r>
    </w:p>
    <w:p w:rsidR="00557842" w:rsidRPr="00557842" w:rsidRDefault="00557842" w:rsidP="00216296">
      <w:pPr>
        <w:autoSpaceDE w:val="0"/>
        <w:autoSpaceDN w:val="0"/>
        <w:adjustRightInd w:val="0"/>
        <w:spacing w:after="0" w:line="240" w:lineRule="auto"/>
        <w:ind w:left="-851" w:right="-896"/>
        <w:rPr>
          <w:rFonts w:ascii="Arial" w:hAnsi="Arial" w:cs="Arial"/>
          <w:color w:val="000000"/>
          <w:sz w:val="20"/>
          <w:szCs w:val="20"/>
        </w:rPr>
      </w:pPr>
    </w:p>
    <w:p w:rsidR="00557842" w:rsidRDefault="00557842"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557842" w:rsidRDefault="00557842"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 xml:space="preserve">The focus should continue to be on pupils’ comprehension as a primary element in reading. 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recognise themes in what they read, such as the triumph of good over evil or the use of magical devices in fairy stories and folk tales. They should also learn the conventions of different types of writing (for example, the greeting in letters, a diary written in the first person or the use of presentational devices such as numbering and headings in instructions). Pupils should be taught to use the skills they have learnt earlier and continue to apply these skills to read for different reasons, including for pleasure, or to find out information and the meaning of new words. </w:t>
      </w:r>
      <w:r w:rsidRPr="00557842">
        <w:rPr>
          <w:rFonts w:ascii="Arial" w:hAnsi="Arial" w:cs="Arial"/>
          <w:sz w:val="20"/>
          <w:szCs w:val="20"/>
        </w:rPr>
        <w:t xml:space="preserve">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 </w:t>
      </w:r>
      <w:proofErr w:type="gramStart"/>
      <w:r w:rsidRPr="00557842">
        <w:rPr>
          <w:rFonts w:ascii="Arial" w:hAnsi="Arial" w:cs="Arial"/>
          <w:color w:val="000000"/>
          <w:sz w:val="20"/>
          <w:szCs w:val="20"/>
        </w:rPr>
        <w:t>Reading, re-reading, and rehearsing poems and plays for presentation and performance give pupils opportunities to discuss language, including vocabulary, extending their interest in the meaning and origin of words.</w:t>
      </w:r>
      <w:proofErr w:type="gramEnd"/>
      <w:r w:rsidRPr="00557842">
        <w:rPr>
          <w:rFonts w:ascii="Arial" w:hAnsi="Arial" w:cs="Arial"/>
          <w:color w:val="000000"/>
          <w:sz w:val="20"/>
          <w:szCs w:val="20"/>
        </w:rPr>
        <w:t xml:space="preserve"> Pupils should be encouraged to use drama approaches to understand how to perform plays and poems to support their understanding of the meaning. These activities also provide them with an incentive to find out what expression is required, so feeding into comprehension. In using non-fiction, pupils should know what information they need to look for before they begin and be clear about the task. They should be shown how to use contents pages and indexes to locate information. Pupils should have guidance about the kinds of explanations and questions that are expected from them. They should help to develop, agree on, and evaluate rules for effective discussion. The expectation shoul</w:t>
      </w:r>
      <w:r>
        <w:rPr>
          <w:rFonts w:ascii="Arial" w:hAnsi="Arial" w:cs="Arial"/>
          <w:color w:val="000000"/>
          <w:sz w:val="20"/>
          <w:szCs w:val="20"/>
        </w:rPr>
        <w:t>d be that all pupils take part.</w:t>
      </w:r>
    </w:p>
    <w:p w:rsidR="00557842" w:rsidRPr="00557842" w:rsidRDefault="00557842" w:rsidP="00216296">
      <w:pPr>
        <w:autoSpaceDE w:val="0"/>
        <w:autoSpaceDN w:val="0"/>
        <w:adjustRightInd w:val="0"/>
        <w:spacing w:after="0" w:line="240" w:lineRule="auto"/>
        <w:ind w:left="-851" w:right="-896"/>
        <w:rPr>
          <w:rFonts w:ascii="Arial" w:hAnsi="Arial" w:cs="Arial"/>
          <w:color w:val="000000"/>
          <w:sz w:val="20"/>
          <w:szCs w:val="20"/>
        </w:rPr>
      </w:pPr>
    </w:p>
    <w:p w:rsidR="00557842" w:rsidRPr="008B7B39" w:rsidRDefault="00557842"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557842" w:rsidRDefault="00557842"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Pupils should learn to spell new words correctly and have plenty of practice in spelling them.</w:t>
      </w:r>
      <w:r>
        <w:rPr>
          <w:rFonts w:ascii="Arial" w:hAnsi="Arial" w:cs="Arial"/>
          <w:color w:val="000000"/>
          <w:sz w:val="20"/>
          <w:szCs w:val="20"/>
        </w:rPr>
        <w:t xml:space="preserve"> </w:t>
      </w:r>
      <w:r w:rsidRPr="00557842">
        <w:rPr>
          <w:rFonts w:ascii="Arial" w:hAnsi="Arial" w:cs="Arial"/>
          <w:color w:val="000000"/>
          <w:sz w:val="20"/>
          <w:szCs w:val="20"/>
        </w:rPr>
        <w:t>As in years 1 and 2, pupils should continue to be supported in understanding and applying the concepts of word stru</w:t>
      </w:r>
      <w:r>
        <w:rPr>
          <w:rFonts w:ascii="Arial" w:hAnsi="Arial" w:cs="Arial"/>
          <w:color w:val="000000"/>
          <w:sz w:val="20"/>
          <w:szCs w:val="20"/>
        </w:rPr>
        <w:t xml:space="preserve">cture (see English Appendix 2). </w:t>
      </w:r>
      <w:r w:rsidRPr="00557842">
        <w:rPr>
          <w:rFonts w:ascii="Arial" w:hAnsi="Arial" w:cs="Arial"/>
          <w:color w:val="000000"/>
          <w:sz w:val="20"/>
          <w:szCs w:val="20"/>
        </w:rPr>
        <w:t>Pupils need sufficient knowledge of spelling in order to use dictionaries efficiently.</w:t>
      </w:r>
    </w:p>
    <w:p w:rsidR="00557842" w:rsidRPr="008B7B39" w:rsidRDefault="00557842" w:rsidP="00216296">
      <w:pPr>
        <w:autoSpaceDE w:val="0"/>
        <w:autoSpaceDN w:val="0"/>
        <w:adjustRightInd w:val="0"/>
        <w:spacing w:after="0" w:line="240" w:lineRule="auto"/>
        <w:ind w:left="-851" w:right="-896"/>
        <w:rPr>
          <w:rFonts w:ascii="Arial" w:hAnsi="Arial" w:cs="Arial"/>
          <w:color w:val="000000"/>
          <w:sz w:val="20"/>
          <w:szCs w:val="20"/>
        </w:rPr>
      </w:pPr>
    </w:p>
    <w:p w:rsidR="00557842" w:rsidRPr="008B7B39" w:rsidRDefault="00557842"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557842" w:rsidRDefault="00557842"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rsidR="00557842" w:rsidRDefault="00557842" w:rsidP="00216296">
      <w:pPr>
        <w:autoSpaceDE w:val="0"/>
        <w:autoSpaceDN w:val="0"/>
        <w:adjustRightInd w:val="0"/>
        <w:spacing w:after="0" w:line="240" w:lineRule="auto"/>
        <w:ind w:left="-851" w:right="-896"/>
        <w:rPr>
          <w:rFonts w:ascii="Arial" w:hAnsi="Arial" w:cs="Arial"/>
          <w:color w:val="000000" w:themeColor="text1"/>
          <w:sz w:val="20"/>
          <w:szCs w:val="20"/>
        </w:rPr>
      </w:pPr>
    </w:p>
    <w:p w:rsidR="00557842" w:rsidRDefault="00557842" w:rsidP="00216296">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557842" w:rsidRDefault="00557842"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w:t>
      </w:r>
      <w:r>
        <w:rPr>
          <w:rFonts w:ascii="Arial" w:hAnsi="Arial" w:cs="Arial"/>
          <w:color w:val="000000" w:themeColor="text1"/>
          <w:sz w:val="20"/>
          <w:szCs w:val="20"/>
        </w:rPr>
        <w:t xml:space="preserve"> </w:t>
      </w:r>
      <w:r w:rsidRPr="00557842">
        <w:rPr>
          <w:rFonts w:ascii="Arial" w:hAnsi="Arial" w:cs="Arial"/>
          <w:color w:val="000000" w:themeColor="text1"/>
          <w:sz w:val="20"/>
          <w:szCs w:val="20"/>
        </w:rPr>
        <w:t>Pupils should understand, through being shown these, the skills and processes that are essential for writing: that is, thinking aloud to explore and collect ideas, drafting, and re-reading to check their meaning is clear, including doing so as the writing develops. Pupils should be taught to monitor whether their own writing makes sense in the same way that they monitor their reading, checking at different levels.</w:t>
      </w:r>
    </w:p>
    <w:p w:rsidR="00557842" w:rsidRDefault="00557842" w:rsidP="00216296">
      <w:pPr>
        <w:autoSpaceDE w:val="0"/>
        <w:autoSpaceDN w:val="0"/>
        <w:adjustRightInd w:val="0"/>
        <w:spacing w:after="0" w:line="240" w:lineRule="auto"/>
        <w:ind w:left="-851" w:right="-896"/>
        <w:rPr>
          <w:rFonts w:ascii="Arial" w:hAnsi="Arial" w:cs="Arial"/>
          <w:color w:val="000000" w:themeColor="text1"/>
          <w:sz w:val="20"/>
          <w:szCs w:val="20"/>
        </w:rPr>
      </w:pPr>
    </w:p>
    <w:p w:rsidR="00557842" w:rsidRDefault="00557842"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8F58CD" w:rsidRPr="00557842" w:rsidRDefault="00557842"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Grammar should be taught explicitly: pupils should be taught the terminology and concepts set out in English Appendix 2, and be able to apply them correctly to examples of real language, such as their own writing or books that they have read. At this stage, pupils should start to learn about some of the differences between Standard English and non-Standard English and begin to apply what they have learnt [for example, in writing dialogue for characters].</w:t>
      </w:r>
      <w:r w:rsidR="008F58CD">
        <w:rPr>
          <w:rFonts w:cstheme="minorHAnsi"/>
          <w:b/>
          <w:sz w:val="20"/>
          <w:szCs w:val="20"/>
        </w:rPr>
        <w:br w:type="page"/>
      </w:r>
    </w:p>
    <w:tbl>
      <w:tblPr>
        <w:tblW w:w="21972" w:type="dxa"/>
        <w:tblInd w:w="-743" w:type="dxa"/>
        <w:tblLayout w:type="fixed"/>
        <w:tblCellMar>
          <w:left w:w="10" w:type="dxa"/>
          <w:right w:w="10" w:type="dxa"/>
        </w:tblCellMar>
        <w:tblLook w:val="0000" w:firstRow="0" w:lastRow="0" w:firstColumn="0" w:lastColumn="0" w:noHBand="0" w:noVBand="0"/>
      </w:tblPr>
      <w:tblGrid>
        <w:gridCol w:w="1142"/>
        <w:gridCol w:w="3469"/>
        <w:gridCol w:w="3469"/>
        <w:gridCol w:w="3541"/>
        <w:gridCol w:w="3405"/>
        <w:gridCol w:w="3544"/>
        <w:gridCol w:w="3402"/>
      </w:tblGrid>
      <w:tr w:rsidR="00895A9C" w:rsidRPr="00EC06DD" w:rsidTr="00895A9C">
        <w:tc>
          <w:tcPr>
            <w:tcW w:w="1142" w:type="dxa"/>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895A9C" w:rsidRPr="002A39F1" w:rsidRDefault="00895A9C" w:rsidP="00842EAC">
            <w:pPr>
              <w:spacing w:after="40" w:line="240" w:lineRule="auto"/>
              <w:jc w:val="center"/>
              <w:rPr>
                <w:rFonts w:cstheme="minorHAnsi"/>
                <w:b/>
                <w:sz w:val="18"/>
                <w:szCs w:val="20"/>
              </w:rPr>
            </w:pPr>
            <w:r w:rsidRPr="0042204C">
              <w:rPr>
                <w:rFonts w:cstheme="minorHAnsi"/>
                <w:b/>
                <w:sz w:val="32"/>
                <w:szCs w:val="20"/>
              </w:rPr>
              <w:lastRenderedPageBreak/>
              <w:t xml:space="preserve">Year </w:t>
            </w:r>
            <w:r>
              <w:rPr>
                <w:rFonts w:cstheme="minorHAnsi"/>
                <w:b/>
                <w:sz w:val="32"/>
                <w:szCs w:val="20"/>
              </w:rPr>
              <w:t>3</w:t>
            </w:r>
          </w:p>
        </w:tc>
        <w:tc>
          <w:tcPr>
            <w:tcW w:w="20830" w:type="dxa"/>
            <w:gridSpan w:val="6"/>
            <w:tcBorders>
              <w:top w:val="single" w:sz="18" w:space="0" w:color="auto"/>
              <w:left w:val="single" w:sz="18" w:space="0" w:color="auto"/>
              <w:bottom w:val="single" w:sz="12" w:space="0" w:color="auto"/>
              <w:right w:val="single" w:sz="18" w:space="0" w:color="auto"/>
            </w:tcBorders>
            <w:shd w:val="clear" w:color="auto" w:fill="B6DDE8"/>
            <w:vAlign w:val="center"/>
          </w:tcPr>
          <w:p w:rsidR="00895A9C" w:rsidRPr="0042204C" w:rsidRDefault="00895A9C" w:rsidP="00842EAC">
            <w:pPr>
              <w:spacing w:after="40" w:line="240" w:lineRule="auto"/>
              <w:jc w:val="center"/>
              <w:rPr>
                <w:rFonts w:cstheme="minorHAnsi"/>
                <w:b/>
                <w:sz w:val="30"/>
                <w:szCs w:val="20"/>
              </w:rPr>
            </w:pPr>
            <w:r w:rsidRPr="0042204C">
              <w:rPr>
                <w:rFonts w:cstheme="minorHAnsi"/>
                <w:b/>
                <w:sz w:val="30"/>
                <w:szCs w:val="20"/>
              </w:rPr>
              <w:t>WRITING</w:t>
            </w:r>
          </w:p>
        </w:tc>
      </w:tr>
      <w:tr w:rsidR="00895A9C" w:rsidRPr="00EC06DD" w:rsidTr="00EE1F34">
        <w:tc>
          <w:tcPr>
            <w:tcW w:w="1142" w:type="dxa"/>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895A9C" w:rsidRPr="002A39F1" w:rsidRDefault="00895A9C" w:rsidP="00842EAC">
            <w:pPr>
              <w:spacing w:after="40" w:line="240" w:lineRule="auto"/>
              <w:jc w:val="center"/>
              <w:rPr>
                <w:rFonts w:cstheme="minorHAnsi"/>
                <w:b/>
                <w:sz w:val="18"/>
                <w:szCs w:val="20"/>
              </w:rPr>
            </w:pPr>
          </w:p>
        </w:tc>
        <w:tc>
          <w:tcPr>
            <w:tcW w:w="3469" w:type="dxa"/>
            <w:tcBorders>
              <w:top w:val="single" w:sz="12" w:space="0" w:color="auto"/>
              <w:left w:val="single" w:sz="18" w:space="0" w:color="auto"/>
              <w:bottom w:val="single" w:sz="18" w:space="0" w:color="auto"/>
              <w:right w:val="single" w:sz="12" w:space="0" w:color="auto"/>
            </w:tcBorders>
            <w:shd w:val="clear" w:color="auto" w:fill="B6DDE8"/>
            <w:vAlign w:val="center"/>
          </w:tcPr>
          <w:p w:rsidR="00895A9C" w:rsidRPr="00E56E9D" w:rsidRDefault="00895A9C" w:rsidP="00EE1F34">
            <w:pPr>
              <w:spacing w:after="40" w:line="240" w:lineRule="auto"/>
              <w:jc w:val="center"/>
              <w:rPr>
                <w:rFonts w:cstheme="minorHAnsi"/>
                <w:b/>
                <w:szCs w:val="20"/>
              </w:rPr>
            </w:pPr>
            <w:r w:rsidRPr="00E56E9D">
              <w:rPr>
                <w:rFonts w:cstheme="minorHAnsi"/>
                <w:b/>
                <w:szCs w:val="20"/>
              </w:rPr>
              <w:t>Transcription</w:t>
            </w:r>
          </w:p>
        </w:tc>
        <w:tc>
          <w:tcPr>
            <w:tcW w:w="3469" w:type="dxa"/>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895A9C" w:rsidRPr="00E56E9D" w:rsidRDefault="00895A9C" w:rsidP="00EE1F34">
            <w:pPr>
              <w:spacing w:after="40" w:line="240" w:lineRule="auto"/>
              <w:jc w:val="center"/>
              <w:rPr>
                <w:rFonts w:cstheme="minorHAnsi"/>
                <w:b/>
                <w:szCs w:val="20"/>
              </w:rPr>
            </w:pPr>
            <w:r w:rsidRPr="00E56E9D">
              <w:rPr>
                <w:rFonts w:cstheme="minorHAnsi"/>
                <w:b/>
                <w:szCs w:val="20"/>
              </w:rPr>
              <w:t>Handwriting</w:t>
            </w:r>
          </w:p>
        </w:tc>
        <w:tc>
          <w:tcPr>
            <w:tcW w:w="3541" w:type="dxa"/>
            <w:tcBorders>
              <w:top w:val="single" w:sz="12" w:space="0" w:color="auto"/>
              <w:left w:val="single" w:sz="12" w:space="0" w:color="auto"/>
              <w:bottom w:val="single" w:sz="18" w:space="0" w:color="auto"/>
              <w:right w:val="single" w:sz="12" w:space="0" w:color="auto"/>
            </w:tcBorders>
            <w:shd w:val="clear" w:color="auto" w:fill="B6DDE8"/>
          </w:tcPr>
          <w:p w:rsidR="00895A9C" w:rsidRPr="00DE159D" w:rsidRDefault="00895A9C" w:rsidP="00305BEB">
            <w:pPr>
              <w:spacing w:after="40" w:line="240" w:lineRule="auto"/>
              <w:jc w:val="center"/>
              <w:rPr>
                <w:rFonts w:cstheme="minorHAnsi"/>
                <w:b/>
                <w:szCs w:val="20"/>
              </w:rPr>
            </w:pPr>
            <w:r w:rsidRPr="00DE159D">
              <w:rPr>
                <w:rFonts w:cstheme="minorHAnsi"/>
                <w:b/>
                <w:szCs w:val="20"/>
              </w:rPr>
              <w:t>Composition</w:t>
            </w:r>
          </w:p>
          <w:p w:rsidR="00895A9C" w:rsidRPr="00DE159D" w:rsidRDefault="00895A9C" w:rsidP="00305BEB">
            <w:pPr>
              <w:spacing w:after="40" w:line="240" w:lineRule="auto"/>
              <w:jc w:val="center"/>
              <w:rPr>
                <w:rFonts w:cstheme="minorHAnsi"/>
                <w:sz w:val="20"/>
                <w:szCs w:val="20"/>
              </w:rPr>
            </w:pPr>
            <w:r w:rsidRPr="00DE159D">
              <w:rPr>
                <w:rFonts w:cstheme="minorHAnsi"/>
                <w:szCs w:val="20"/>
              </w:rPr>
              <w:t>Composition and Effect</w:t>
            </w:r>
          </w:p>
        </w:tc>
        <w:tc>
          <w:tcPr>
            <w:tcW w:w="3405" w:type="dxa"/>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tcPr>
          <w:p w:rsidR="00895A9C" w:rsidRPr="00DE159D" w:rsidRDefault="00DE159D" w:rsidP="00305BEB">
            <w:pPr>
              <w:spacing w:after="40" w:line="240" w:lineRule="auto"/>
              <w:jc w:val="center"/>
              <w:rPr>
                <w:rFonts w:cstheme="minorHAnsi"/>
                <w:b/>
                <w:szCs w:val="20"/>
              </w:rPr>
            </w:pPr>
            <w:r>
              <w:rPr>
                <w:rFonts w:cstheme="minorHAnsi"/>
                <w:b/>
                <w:szCs w:val="20"/>
              </w:rPr>
              <w:t>Composition</w:t>
            </w:r>
          </w:p>
          <w:p w:rsidR="00895A9C" w:rsidRPr="00DE159D" w:rsidRDefault="00895A9C" w:rsidP="00305BEB">
            <w:pPr>
              <w:spacing w:after="40" w:line="240" w:lineRule="auto"/>
              <w:jc w:val="center"/>
              <w:rPr>
                <w:rFonts w:cstheme="minorHAnsi"/>
                <w:sz w:val="20"/>
                <w:szCs w:val="20"/>
              </w:rPr>
            </w:pPr>
            <w:r w:rsidRPr="00DE159D">
              <w:rPr>
                <w:rFonts w:cstheme="minorHAnsi"/>
                <w:szCs w:val="20"/>
              </w:rPr>
              <w:t>Text Structure and Organisation</w:t>
            </w:r>
          </w:p>
        </w:tc>
        <w:tc>
          <w:tcPr>
            <w:tcW w:w="3544" w:type="dxa"/>
            <w:tcBorders>
              <w:top w:val="single" w:sz="12" w:space="0" w:color="auto"/>
              <w:left w:val="single" w:sz="12" w:space="0" w:color="auto"/>
              <w:bottom w:val="single" w:sz="18" w:space="0" w:color="auto"/>
              <w:right w:val="single" w:sz="18" w:space="0" w:color="auto"/>
            </w:tcBorders>
            <w:shd w:val="clear" w:color="auto" w:fill="B6DDE8"/>
          </w:tcPr>
          <w:p w:rsidR="00895A9C" w:rsidRPr="00DE159D" w:rsidRDefault="00DE159D" w:rsidP="00305BEB">
            <w:pPr>
              <w:spacing w:after="40" w:line="240" w:lineRule="auto"/>
              <w:jc w:val="center"/>
              <w:rPr>
                <w:rFonts w:cstheme="minorHAnsi"/>
                <w:b/>
                <w:szCs w:val="20"/>
              </w:rPr>
            </w:pPr>
            <w:r>
              <w:rPr>
                <w:rFonts w:cstheme="minorHAnsi"/>
                <w:b/>
                <w:szCs w:val="20"/>
              </w:rPr>
              <w:t>Composition</w:t>
            </w:r>
          </w:p>
          <w:p w:rsidR="00895A9C" w:rsidRPr="00DE159D" w:rsidRDefault="00895A9C" w:rsidP="00305BEB">
            <w:pPr>
              <w:spacing w:after="40" w:line="240" w:lineRule="auto"/>
              <w:jc w:val="center"/>
              <w:rPr>
                <w:rFonts w:cstheme="minorHAnsi"/>
                <w:sz w:val="20"/>
                <w:szCs w:val="20"/>
              </w:rPr>
            </w:pPr>
            <w:r w:rsidRPr="00DE159D">
              <w:rPr>
                <w:rFonts w:cstheme="minorHAnsi"/>
                <w:szCs w:val="20"/>
              </w:rPr>
              <w:t>Se</w:t>
            </w:r>
            <w:r w:rsidR="00990BEA" w:rsidRPr="00DE159D">
              <w:rPr>
                <w:rFonts w:cstheme="minorHAnsi"/>
                <w:szCs w:val="20"/>
              </w:rPr>
              <w:t xml:space="preserve">ntence Structure </w:t>
            </w:r>
          </w:p>
        </w:tc>
        <w:tc>
          <w:tcPr>
            <w:tcW w:w="3402" w:type="dxa"/>
            <w:tcBorders>
              <w:top w:val="single" w:sz="12" w:space="0" w:color="auto"/>
              <w:left w:val="single" w:sz="12" w:space="0" w:color="auto"/>
              <w:bottom w:val="single" w:sz="18" w:space="0" w:color="auto"/>
              <w:right w:val="single" w:sz="18" w:space="0" w:color="auto"/>
            </w:tcBorders>
            <w:shd w:val="clear" w:color="auto" w:fill="B6DDE8"/>
            <w:vAlign w:val="center"/>
          </w:tcPr>
          <w:p w:rsidR="00895A9C" w:rsidRPr="004455B8" w:rsidRDefault="00895A9C" w:rsidP="00EE1F34">
            <w:pPr>
              <w:spacing w:after="40" w:line="240" w:lineRule="auto"/>
              <w:jc w:val="center"/>
              <w:rPr>
                <w:rFonts w:cstheme="minorHAnsi"/>
                <w:b/>
                <w:sz w:val="20"/>
                <w:szCs w:val="20"/>
              </w:rPr>
            </w:pPr>
            <w:r w:rsidRPr="00DE159D">
              <w:rPr>
                <w:rFonts w:cstheme="minorHAnsi"/>
                <w:b/>
                <w:szCs w:val="20"/>
              </w:rPr>
              <w:t>Vocabulary, grammar and punctuation</w:t>
            </w:r>
          </w:p>
        </w:tc>
      </w:tr>
      <w:tr w:rsidR="00895A9C" w:rsidRPr="00EC06DD" w:rsidTr="00186D59">
        <w:trPr>
          <w:cantSplit/>
          <w:trHeight w:val="1134"/>
        </w:trPr>
        <w:tc>
          <w:tcPr>
            <w:tcW w:w="1142" w:type="dxa"/>
            <w:tcBorders>
              <w:top w:val="single" w:sz="18" w:space="0" w:color="auto"/>
              <w:left w:val="single" w:sz="18" w:space="0" w:color="auto"/>
              <w:bottom w:val="single" w:sz="12" w:space="0" w:color="auto"/>
              <w:right w:val="single" w:sz="18" w:space="0" w:color="auto"/>
            </w:tcBorders>
            <w:shd w:val="clear" w:color="auto" w:fill="auto"/>
            <w:tcMar>
              <w:top w:w="0" w:type="dxa"/>
              <w:left w:w="108" w:type="dxa"/>
              <w:bottom w:w="0" w:type="dxa"/>
              <w:right w:w="108" w:type="dxa"/>
            </w:tcMar>
            <w:vAlign w:val="center"/>
          </w:tcPr>
          <w:p w:rsidR="00895A9C" w:rsidRPr="004455B8" w:rsidRDefault="00895A9C" w:rsidP="00842EAC">
            <w:pPr>
              <w:spacing w:after="40" w:line="240" w:lineRule="auto"/>
              <w:jc w:val="center"/>
              <w:rPr>
                <w:rFonts w:cstheme="minorHAnsi"/>
                <w:b/>
                <w:sz w:val="18"/>
                <w:szCs w:val="20"/>
              </w:rPr>
            </w:pPr>
            <w:r w:rsidRPr="004455B8">
              <w:rPr>
                <w:rFonts w:cstheme="minorHAnsi"/>
                <w:b/>
                <w:sz w:val="18"/>
                <w:szCs w:val="20"/>
              </w:rPr>
              <w:t>Ongoing, in-school provision and approaches</w:t>
            </w:r>
          </w:p>
        </w:tc>
        <w:tc>
          <w:tcPr>
            <w:tcW w:w="3469" w:type="dxa"/>
            <w:tcBorders>
              <w:top w:val="single" w:sz="18" w:space="0" w:color="auto"/>
              <w:left w:val="single" w:sz="18" w:space="0" w:color="auto"/>
              <w:bottom w:val="single" w:sz="12" w:space="0" w:color="auto"/>
              <w:right w:val="single" w:sz="12" w:space="0" w:color="auto"/>
            </w:tcBorders>
            <w:shd w:val="clear" w:color="auto" w:fill="FFFF00"/>
          </w:tcPr>
          <w:p w:rsidR="00895A9C" w:rsidRPr="00BC3375" w:rsidRDefault="00895A9C" w:rsidP="00830E52">
            <w:pPr>
              <w:pStyle w:val="bulletundertext"/>
              <w:numPr>
                <w:ilvl w:val="0"/>
                <w:numId w:val="4"/>
              </w:numPr>
              <w:spacing w:after="40" w:line="240" w:lineRule="auto"/>
              <w:ind w:right="122" w:hanging="286"/>
              <w:rPr>
                <w:rFonts w:cstheme="minorHAnsi"/>
                <w:sz w:val="20"/>
                <w:szCs w:val="20"/>
              </w:rPr>
            </w:pPr>
            <w:r w:rsidRPr="00BC3375">
              <w:rPr>
                <w:rFonts w:asciiTheme="minorHAnsi" w:hAnsiTheme="minorHAnsi" w:cstheme="minorHAnsi"/>
                <w:sz w:val="20"/>
                <w:szCs w:val="20"/>
              </w:rPr>
              <w:t>Write from memory simple sentences, dictated by the teacher, that include words and punctuation taught so far</w:t>
            </w:r>
          </w:p>
        </w:tc>
        <w:tc>
          <w:tcPr>
            <w:tcW w:w="3469" w:type="dxa"/>
            <w:tcBorders>
              <w:top w:val="single" w:sz="18"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tcPr>
          <w:p w:rsidR="00895A9C" w:rsidRPr="00A8436C" w:rsidRDefault="00895A9C" w:rsidP="00842EAC">
            <w:pPr>
              <w:tabs>
                <w:tab w:val="left" w:pos="3034"/>
              </w:tabs>
              <w:spacing w:after="40" w:line="240" w:lineRule="auto"/>
              <w:rPr>
                <w:lang w:val="en-US" w:eastAsia="ja-JP"/>
              </w:rPr>
            </w:pPr>
          </w:p>
        </w:tc>
        <w:tc>
          <w:tcPr>
            <w:tcW w:w="10490" w:type="dxa"/>
            <w:gridSpan w:val="3"/>
            <w:tcBorders>
              <w:top w:val="single" w:sz="18" w:space="0" w:color="auto"/>
              <w:left w:val="single" w:sz="12" w:space="0" w:color="auto"/>
              <w:bottom w:val="single" w:sz="12" w:space="0" w:color="auto"/>
              <w:right w:val="single" w:sz="18" w:space="0" w:color="auto"/>
            </w:tcBorders>
            <w:shd w:val="clear" w:color="auto" w:fill="FFFF00"/>
          </w:tcPr>
          <w:p w:rsidR="00895A9C" w:rsidRPr="00D164DE" w:rsidRDefault="00895A9C" w:rsidP="00830E52">
            <w:pPr>
              <w:pStyle w:val="bulletundertext"/>
              <w:numPr>
                <w:ilvl w:val="0"/>
                <w:numId w:val="4"/>
              </w:numPr>
              <w:spacing w:after="40" w:line="240" w:lineRule="auto"/>
              <w:ind w:right="122" w:hanging="286"/>
              <w:rPr>
                <w:rFonts w:ascii="Arial Narrow" w:hAnsi="Arial Narrow" w:cstheme="minorHAnsi"/>
                <w:sz w:val="20"/>
                <w:szCs w:val="20"/>
              </w:rPr>
            </w:pPr>
            <w:r>
              <w:rPr>
                <w:rFonts w:asciiTheme="minorHAnsi" w:hAnsiTheme="minorHAnsi" w:cstheme="minorHAnsi"/>
                <w:sz w:val="20"/>
                <w:szCs w:val="20"/>
              </w:rPr>
              <w:t>R</w:t>
            </w:r>
            <w:r w:rsidRPr="00CF54E8">
              <w:rPr>
                <w:rFonts w:asciiTheme="minorHAnsi" w:hAnsiTheme="minorHAnsi" w:cstheme="minorHAnsi"/>
                <w:sz w:val="20"/>
                <w:szCs w:val="20"/>
              </w:rPr>
              <w:t>ead aloud their own writing, to a group or the whole class, using appropriate intonation and controlling the tone and volu</w:t>
            </w:r>
            <w:r>
              <w:rPr>
                <w:rFonts w:asciiTheme="minorHAnsi" w:hAnsiTheme="minorHAnsi" w:cstheme="minorHAnsi"/>
                <w:sz w:val="20"/>
                <w:szCs w:val="20"/>
              </w:rPr>
              <w:t>me so that the meaning is clear</w:t>
            </w:r>
          </w:p>
          <w:p w:rsidR="00895A9C" w:rsidRDefault="00895A9C" w:rsidP="00830E52">
            <w:pPr>
              <w:pStyle w:val="bulletundertext"/>
              <w:numPr>
                <w:ilvl w:val="0"/>
                <w:numId w:val="4"/>
              </w:numPr>
              <w:spacing w:after="40" w:line="240" w:lineRule="auto"/>
              <w:ind w:right="122" w:hanging="286"/>
              <w:rPr>
                <w:rFonts w:asciiTheme="minorHAnsi" w:hAnsiTheme="minorHAnsi" w:cstheme="minorHAnsi"/>
                <w:sz w:val="20"/>
                <w:szCs w:val="20"/>
              </w:rPr>
            </w:pPr>
            <w:r>
              <w:rPr>
                <w:rFonts w:asciiTheme="minorHAnsi" w:hAnsiTheme="minorHAnsi" w:cstheme="minorHAnsi"/>
                <w:sz w:val="20"/>
                <w:szCs w:val="20"/>
              </w:rPr>
              <w:t>U</w:t>
            </w:r>
            <w:r w:rsidRPr="00CF54E8">
              <w:rPr>
                <w:rFonts w:asciiTheme="minorHAnsi" w:hAnsiTheme="minorHAnsi" w:cstheme="minorHAnsi"/>
                <w:sz w:val="20"/>
                <w:szCs w:val="20"/>
              </w:rPr>
              <w:t>se and understand the grammatical terminology in English Appendix 2 accurately and appropriately when discu</w:t>
            </w:r>
            <w:r>
              <w:rPr>
                <w:rFonts w:asciiTheme="minorHAnsi" w:hAnsiTheme="minorHAnsi" w:cstheme="minorHAnsi"/>
                <w:sz w:val="20"/>
                <w:szCs w:val="20"/>
              </w:rPr>
              <w:t>ssing their writing and reading</w:t>
            </w:r>
          </w:p>
        </w:tc>
        <w:tc>
          <w:tcPr>
            <w:tcW w:w="3402" w:type="dxa"/>
            <w:tcBorders>
              <w:top w:val="single" w:sz="18" w:space="0" w:color="auto"/>
              <w:left w:val="single" w:sz="12" w:space="0" w:color="auto"/>
              <w:bottom w:val="single" w:sz="12" w:space="0" w:color="auto"/>
              <w:right w:val="single" w:sz="18" w:space="0" w:color="auto"/>
            </w:tcBorders>
            <w:shd w:val="clear" w:color="auto" w:fill="FFFF00"/>
          </w:tcPr>
          <w:p w:rsidR="00895A9C" w:rsidRDefault="00E56E9D" w:rsidP="00E56E9D">
            <w:pPr>
              <w:pStyle w:val="bulletundertext"/>
              <w:numPr>
                <w:ilvl w:val="0"/>
                <w:numId w:val="4"/>
              </w:numPr>
              <w:spacing w:after="40" w:line="240" w:lineRule="auto"/>
              <w:ind w:right="122"/>
              <w:rPr>
                <w:rFonts w:asciiTheme="minorHAnsi" w:hAnsiTheme="minorHAnsi" w:cstheme="minorHAnsi"/>
                <w:sz w:val="20"/>
                <w:szCs w:val="20"/>
              </w:rPr>
            </w:pPr>
            <w:r w:rsidRPr="00F65459">
              <w:rPr>
                <w:rFonts w:asciiTheme="minorHAnsi" w:hAnsiTheme="minorHAnsi" w:cstheme="minorHAnsi"/>
                <w:sz w:val="20"/>
                <w:szCs w:val="20"/>
              </w:rPr>
              <w:t>Use and understand the grammatical terminology in English Appendix 2 in discussing their writing</w:t>
            </w:r>
          </w:p>
        </w:tc>
      </w:tr>
      <w:tr w:rsidR="00895A9C" w:rsidTr="00895A9C">
        <w:trPr>
          <w:cantSplit/>
          <w:trHeight w:val="5369"/>
        </w:trPr>
        <w:tc>
          <w:tcPr>
            <w:tcW w:w="1142" w:type="dxa"/>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895A9C" w:rsidRPr="002A39F1" w:rsidRDefault="00895A9C" w:rsidP="00842EAC">
            <w:pPr>
              <w:spacing w:after="40" w:line="240" w:lineRule="auto"/>
              <w:ind w:left="113" w:right="113"/>
              <w:jc w:val="center"/>
              <w:rPr>
                <w:rFonts w:cstheme="minorHAnsi"/>
                <w:b/>
                <w:sz w:val="38"/>
                <w:szCs w:val="20"/>
              </w:rPr>
            </w:pPr>
            <w:r w:rsidRPr="002A39F1">
              <w:rPr>
                <w:rFonts w:cstheme="minorHAnsi"/>
                <w:b/>
                <w:sz w:val="38"/>
                <w:szCs w:val="20"/>
              </w:rPr>
              <w:t>Phase 1</w:t>
            </w:r>
          </w:p>
        </w:tc>
        <w:tc>
          <w:tcPr>
            <w:tcW w:w="3469" w:type="dxa"/>
            <w:tcBorders>
              <w:top w:val="single" w:sz="12" w:space="0" w:color="auto"/>
              <w:left w:val="single" w:sz="18" w:space="0" w:color="auto"/>
              <w:bottom w:val="single" w:sz="18" w:space="0" w:color="auto"/>
              <w:right w:val="single" w:sz="12" w:space="0" w:color="auto"/>
            </w:tcBorders>
            <w:shd w:val="clear" w:color="auto" w:fill="auto"/>
          </w:tcPr>
          <w:p w:rsidR="00895A9C" w:rsidRPr="00EC0938" w:rsidRDefault="00895A9C" w:rsidP="00EC0938">
            <w:pPr>
              <w:pStyle w:val="bulletundertext"/>
              <w:numPr>
                <w:ilvl w:val="0"/>
                <w:numId w:val="4"/>
              </w:numPr>
              <w:spacing w:after="40" w:line="240" w:lineRule="auto"/>
              <w:ind w:right="122"/>
              <w:rPr>
                <w:rFonts w:asciiTheme="minorHAnsi" w:hAnsiTheme="minorHAnsi" w:cstheme="minorHAnsi"/>
                <w:sz w:val="20"/>
                <w:szCs w:val="20"/>
              </w:rPr>
            </w:pPr>
            <w:r w:rsidRPr="00EC0938">
              <w:rPr>
                <w:rFonts w:asciiTheme="minorHAnsi" w:hAnsiTheme="minorHAnsi" w:cstheme="minorHAnsi"/>
                <w:sz w:val="20"/>
                <w:szCs w:val="20"/>
              </w:rPr>
              <w:t>Use further prefixes and suffixes and understand how to add them (English Appendix 1)</w:t>
            </w:r>
          </w:p>
          <w:p w:rsidR="0040412B" w:rsidRPr="00EC0938" w:rsidRDefault="0040412B" w:rsidP="0040412B">
            <w:pPr>
              <w:pStyle w:val="bulletundertext"/>
              <w:numPr>
                <w:ilvl w:val="0"/>
                <w:numId w:val="0"/>
              </w:numPr>
              <w:spacing w:after="40" w:line="240" w:lineRule="auto"/>
              <w:ind w:left="71" w:right="122"/>
              <w:rPr>
                <w:rFonts w:asciiTheme="minorHAnsi" w:hAnsiTheme="minorHAnsi" w:cstheme="minorHAnsi"/>
                <w:sz w:val="20"/>
                <w:szCs w:val="20"/>
              </w:rPr>
            </w:pPr>
          </w:p>
          <w:p w:rsidR="00895A9C" w:rsidRPr="00EC0938" w:rsidRDefault="00895A9C" w:rsidP="00EC0938">
            <w:pPr>
              <w:pStyle w:val="bulletundertext"/>
              <w:numPr>
                <w:ilvl w:val="0"/>
                <w:numId w:val="4"/>
              </w:numPr>
              <w:spacing w:after="40" w:line="240" w:lineRule="auto"/>
              <w:ind w:right="122"/>
              <w:rPr>
                <w:rFonts w:asciiTheme="minorHAnsi" w:hAnsiTheme="minorHAnsi" w:cstheme="minorHAnsi"/>
                <w:sz w:val="20"/>
                <w:szCs w:val="20"/>
              </w:rPr>
            </w:pPr>
            <w:r w:rsidRPr="00EC0938">
              <w:rPr>
                <w:rFonts w:asciiTheme="minorHAnsi" w:hAnsiTheme="minorHAnsi" w:cstheme="minorHAnsi"/>
                <w:sz w:val="20"/>
                <w:szCs w:val="20"/>
              </w:rPr>
              <w:t>Spell further homophones</w:t>
            </w:r>
            <w:r w:rsidR="00AD1B00" w:rsidRPr="00EC0938">
              <w:rPr>
                <w:rFonts w:asciiTheme="minorHAnsi" w:hAnsiTheme="minorHAnsi" w:cstheme="minorHAnsi"/>
                <w:sz w:val="20"/>
                <w:szCs w:val="20"/>
              </w:rPr>
              <w:t xml:space="preserve"> and understand their meanings</w:t>
            </w:r>
          </w:p>
          <w:p w:rsidR="0040412B" w:rsidRPr="00EC0938" w:rsidRDefault="0040412B" w:rsidP="0040412B">
            <w:pPr>
              <w:pStyle w:val="bulletundertext"/>
              <w:numPr>
                <w:ilvl w:val="0"/>
                <w:numId w:val="0"/>
              </w:numPr>
              <w:spacing w:after="40" w:line="240" w:lineRule="auto"/>
              <w:ind w:right="122"/>
              <w:rPr>
                <w:rFonts w:asciiTheme="minorHAnsi" w:hAnsiTheme="minorHAnsi" w:cstheme="minorHAnsi"/>
                <w:sz w:val="20"/>
                <w:szCs w:val="20"/>
              </w:rPr>
            </w:pPr>
          </w:p>
          <w:p w:rsidR="00895A9C" w:rsidRPr="00EC0938" w:rsidRDefault="00895A9C" w:rsidP="00EC0938">
            <w:pPr>
              <w:pStyle w:val="bulletundertext"/>
              <w:numPr>
                <w:ilvl w:val="0"/>
                <w:numId w:val="4"/>
              </w:numPr>
              <w:spacing w:after="40" w:line="240" w:lineRule="auto"/>
              <w:ind w:right="122"/>
              <w:rPr>
                <w:rFonts w:asciiTheme="minorHAnsi" w:hAnsiTheme="minorHAnsi" w:cstheme="minorHAnsi"/>
                <w:sz w:val="20"/>
                <w:szCs w:val="20"/>
              </w:rPr>
            </w:pPr>
            <w:r w:rsidRPr="00EC0938">
              <w:rPr>
                <w:rFonts w:asciiTheme="minorHAnsi" w:hAnsiTheme="minorHAnsi" w:cstheme="minorHAnsi"/>
                <w:sz w:val="20"/>
                <w:szCs w:val="20"/>
              </w:rPr>
              <w:t>Spell words that are often misspelt (English Appendix 1)</w:t>
            </w:r>
          </w:p>
          <w:p w:rsidR="0040412B" w:rsidRPr="00EC0938" w:rsidRDefault="0040412B" w:rsidP="0040412B">
            <w:pPr>
              <w:pStyle w:val="bulletundertext"/>
              <w:numPr>
                <w:ilvl w:val="0"/>
                <w:numId w:val="0"/>
              </w:numPr>
              <w:spacing w:after="40" w:line="240" w:lineRule="auto"/>
              <w:ind w:right="122"/>
              <w:rPr>
                <w:rFonts w:asciiTheme="minorHAnsi" w:hAnsiTheme="minorHAnsi" w:cstheme="minorHAnsi"/>
                <w:sz w:val="20"/>
                <w:szCs w:val="20"/>
              </w:rPr>
            </w:pPr>
          </w:p>
          <w:p w:rsidR="00895A9C" w:rsidRPr="00EC0938" w:rsidRDefault="00895A9C" w:rsidP="00EC0938">
            <w:pPr>
              <w:pStyle w:val="bulletundertext"/>
              <w:numPr>
                <w:ilvl w:val="0"/>
                <w:numId w:val="4"/>
              </w:numPr>
              <w:spacing w:after="40" w:line="240" w:lineRule="auto"/>
              <w:ind w:right="122"/>
              <w:rPr>
                <w:rFonts w:asciiTheme="minorHAnsi" w:hAnsiTheme="minorHAnsi" w:cstheme="minorHAnsi"/>
                <w:sz w:val="20"/>
                <w:szCs w:val="20"/>
              </w:rPr>
            </w:pPr>
            <w:r w:rsidRPr="00EC0938">
              <w:rPr>
                <w:rFonts w:asciiTheme="minorHAnsi" w:hAnsiTheme="minorHAnsi" w:cstheme="minorHAnsi"/>
                <w:sz w:val="20"/>
                <w:szCs w:val="20"/>
              </w:rPr>
              <w:t>Use the first two or three letters of a word to check its spelling in a dictionary</w:t>
            </w:r>
          </w:p>
          <w:p w:rsidR="00EC0938" w:rsidRDefault="00EC0938" w:rsidP="00EC0938">
            <w:pPr>
              <w:pStyle w:val="bulletundertext"/>
              <w:numPr>
                <w:ilvl w:val="0"/>
                <w:numId w:val="0"/>
              </w:numPr>
              <w:spacing w:after="40" w:line="240" w:lineRule="auto"/>
              <w:ind w:left="357" w:right="122"/>
              <w:rPr>
                <w:rFonts w:asciiTheme="minorHAnsi" w:hAnsiTheme="minorHAnsi" w:cstheme="minorHAnsi"/>
                <w:sz w:val="20"/>
                <w:szCs w:val="20"/>
              </w:rPr>
            </w:pPr>
          </w:p>
          <w:p w:rsidR="0080063E" w:rsidRDefault="00AD1B00" w:rsidP="0080063E">
            <w:pPr>
              <w:pStyle w:val="bulletundertext"/>
              <w:numPr>
                <w:ilvl w:val="0"/>
                <w:numId w:val="4"/>
              </w:numPr>
              <w:spacing w:after="40" w:line="240" w:lineRule="auto"/>
              <w:ind w:right="122"/>
              <w:rPr>
                <w:rFonts w:asciiTheme="minorHAnsi" w:hAnsiTheme="minorHAnsi" w:cstheme="minorHAnsi"/>
                <w:sz w:val="20"/>
                <w:szCs w:val="20"/>
              </w:rPr>
            </w:pPr>
            <w:r w:rsidRPr="00EC0938">
              <w:rPr>
                <w:rFonts w:asciiTheme="minorHAnsi" w:hAnsiTheme="minorHAnsi" w:cstheme="minorHAnsi"/>
                <w:sz w:val="20"/>
                <w:szCs w:val="20"/>
              </w:rPr>
              <w:t>Explore and accurately use w</w:t>
            </w:r>
            <w:r w:rsidR="003432B1" w:rsidRPr="00EC0938">
              <w:rPr>
                <w:rFonts w:asciiTheme="minorHAnsi" w:hAnsiTheme="minorHAnsi" w:cstheme="minorHAnsi"/>
                <w:sz w:val="20"/>
                <w:szCs w:val="20"/>
              </w:rPr>
              <w:t>ord families for meaning, word class and spelling</w:t>
            </w:r>
          </w:p>
          <w:p w:rsidR="0080063E" w:rsidRPr="0080063E" w:rsidRDefault="0080063E" w:rsidP="0080063E">
            <w:pPr>
              <w:pStyle w:val="bulletundertext"/>
              <w:numPr>
                <w:ilvl w:val="0"/>
                <w:numId w:val="0"/>
              </w:numPr>
              <w:spacing w:after="40" w:line="240" w:lineRule="auto"/>
              <w:ind w:right="122"/>
              <w:rPr>
                <w:rFonts w:asciiTheme="minorHAnsi" w:hAnsiTheme="minorHAnsi" w:cstheme="minorHAnsi"/>
                <w:sz w:val="20"/>
                <w:szCs w:val="20"/>
              </w:rPr>
            </w:pPr>
          </w:p>
          <w:p w:rsidR="0080063E" w:rsidRDefault="00DE159D" w:rsidP="00EC0938">
            <w:pPr>
              <w:pStyle w:val="bulletundertext"/>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Apply</w:t>
            </w:r>
            <w:r w:rsidR="0080063E" w:rsidRPr="008A4E9B">
              <w:rPr>
                <w:rFonts w:asciiTheme="minorHAnsi" w:hAnsiTheme="minorHAnsi" w:cstheme="minorHAnsi"/>
                <w:color w:val="FF0000"/>
                <w:sz w:val="20"/>
                <w:szCs w:val="20"/>
              </w:rPr>
              <w:t xml:space="preserve"> simple spelling rules and guidance, as listed in </w:t>
            </w:r>
            <w:proofErr w:type="spellStart"/>
            <w:r w:rsidR="0080063E">
              <w:rPr>
                <w:rFonts w:asciiTheme="minorHAnsi" w:hAnsiTheme="minorHAnsi" w:cstheme="minorHAnsi"/>
                <w:color w:val="FF0000"/>
                <w:sz w:val="20"/>
                <w:szCs w:val="20"/>
              </w:rPr>
              <w:t>Yr</w:t>
            </w:r>
            <w:proofErr w:type="spellEnd"/>
            <w:r w:rsidR="0080063E">
              <w:rPr>
                <w:rFonts w:asciiTheme="minorHAnsi" w:hAnsiTheme="minorHAnsi" w:cstheme="minorHAnsi"/>
                <w:color w:val="FF0000"/>
                <w:sz w:val="20"/>
                <w:szCs w:val="20"/>
              </w:rPr>
              <w:t xml:space="preserve"> 3</w:t>
            </w:r>
            <w:r w:rsidR="0080063E" w:rsidRPr="008A4E9B">
              <w:rPr>
                <w:rFonts w:asciiTheme="minorHAnsi" w:hAnsiTheme="minorHAnsi" w:cstheme="minorHAnsi"/>
                <w:color w:val="FF0000"/>
                <w:sz w:val="20"/>
                <w:szCs w:val="20"/>
              </w:rPr>
              <w:t xml:space="preserve"> </w:t>
            </w:r>
            <w:r w:rsidR="0080063E">
              <w:rPr>
                <w:rFonts w:asciiTheme="minorHAnsi" w:hAnsiTheme="minorHAnsi" w:cstheme="minorHAnsi"/>
                <w:color w:val="FF0000"/>
                <w:sz w:val="20"/>
                <w:szCs w:val="20"/>
              </w:rPr>
              <w:t xml:space="preserve">Hampshire </w:t>
            </w:r>
            <w:r w:rsidR="0080063E" w:rsidRPr="008A4E9B">
              <w:rPr>
                <w:rFonts w:asciiTheme="minorHAnsi" w:hAnsiTheme="minorHAnsi" w:cstheme="minorHAnsi"/>
                <w:color w:val="FF0000"/>
                <w:sz w:val="20"/>
                <w:szCs w:val="20"/>
              </w:rPr>
              <w:t>Spelling  Guidance Autumn Term</w:t>
            </w:r>
          </w:p>
          <w:p w:rsidR="0080063E" w:rsidRPr="00EC0938" w:rsidRDefault="0080063E" w:rsidP="0080063E">
            <w:pPr>
              <w:pStyle w:val="bulletundertext"/>
              <w:numPr>
                <w:ilvl w:val="0"/>
                <w:numId w:val="0"/>
              </w:numPr>
              <w:spacing w:after="40" w:line="240" w:lineRule="auto"/>
              <w:ind w:right="122"/>
              <w:rPr>
                <w:rFonts w:asciiTheme="minorHAnsi" w:hAnsiTheme="minorHAnsi" w:cstheme="minorHAnsi"/>
                <w:sz w:val="20"/>
                <w:szCs w:val="20"/>
              </w:rPr>
            </w:pPr>
          </w:p>
          <w:p w:rsidR="003432B1" w:rsidRPr="00EC0938" w:rsidRDefault="003432B1" w:rsidP="003432B1">
            <w:pPr>
              <w:pStyle w:val="ListParagraph"/>
              <w:rPr>
                <w:rFonts w:cstheme="minorHAnsi"/>
                <w:sz w:val="20"/>
                <w:szCs w:val="20"/>
              </w:rPr>
            </w:pPr>
          </w:p>
          <w:p w:rsidR="003432B1" w:rsidRPr="00EC0938" w:rsidRDefault="003432B1" w:rsidP="003432B1">
            <w:pPr>
              <w:pStyle w:val="bulletundertext"/>
              <w:numPr>
                <w:ilvl w:val="0"/>
                <w:numId w:val="0"/>
              </w:numPr>
              <w:spacing w:after="40" w:line="240" w:lineRule="auto"/>
              <w:ind w:left="357" w:right="122" w:hanging="357"/>
              <w:rPr>
                <w:rFonts w:asciiTheme="minorHAnsi" w:hAnsiTheme="minorHAnsi" w:cstheme="minorHAnsi"/>
                <w:sz w:val="20"/>
                <w:szCs w:val="20"/>
              </w:rPr>
            </w:pPr>
          </w:p>
          <w:p w:rsidR="003432B1" w:rsidRPr="00EC0938" w:rsidRDefault="003432B1" w:rsidP="003432B1">
            <w:pPr>
              <w:pStyle w:val="bulletundertext"/>
              <w:numPr>
                <w:ilvl w:val="0"/>
                <w:numId w:val="0"/>
              </w:numPr>
              <w:spacing w:after="40" w:line="240" w:lineRule="auto"/>
              <w:ind w:left="357" w:right="122"/>
              <w:rPr>
                <w:rFonts w:asciiTheme="minorHAnsi" w:hAnsiTheme="minorHAnsi" w:cstheme="minorHAnsi"/>
                <w:sz w:val="20"/>
                <w:szCs w:val="20"/>
              </w:rPr>
            </w:pPr>
          </w:p>
        </w:tc>
        <w:tc>
          <w:tcPr>
            <w:tcW w:w="3469" w:type="dxa"/>
            <w:tcBorders>
              <w:top w:val="single" w:sz="12"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895A9C" w:rsidRPr="009F777E" w:rsidRDefault="00895A9C" w:rsidP="00EC0938">
            <w:pPr>
              <w:pStyle w:val="bulletundertext"/>
              <w:numPr>
                <w:ilvl w:val="0"/>
                <w:numId w:val="4"/>
              </w:numPr>
              <w:spacing w:after="40" w:line="240" w:lineRule="auto"/>
              <w:ind w:right="122"/>
              <w:rPr>
                <w:rFonts w:asciiTheme="minorHAnsi" w:hAnsiTheme="minorHAnsi" w:cstheme="minorHAnsi"/>
                <w:sz w:val="20"/>
                <w:szCs w:val="20"/>
              </w:rPr>
            </w:pPr>
            <w:r w:rsidRPr="009F777E">
              <w:rPr>
                <w:rFonts w:asciiTheme="minorHAnsi" w:hAnsiTheme="minorHAnsi" w:cstheme="minorHAnsi"/>
                <w:sz w:val="20"/>
                <w:szCs w:val="20"/>
              </w:rPr>
              <w:t xml:space="preserve">Use the diagonal and horizontal strokes that are needed to join letters and understand which letters, when adjacent to one another, are best left </w:t>
            </w:r>
            <w:proofErr w:type="spellStart"/>
            <w:r w:rsidRPr="009F777E">
              <w:rPr>
                <w:rFonts w:asciiTheme="minorHAnsi" w:hAnsiTheme="minorHAnsi" w:cstheme="minorHAnsi"/>
                <w:sz w:val="20"/>
                <w:szCs w:val="20"/>
              </w:rPr>
              <w:t>unjoined</w:t>
            </w:r>
            <w:proofErr w:type="spellEnd"/>
          </w:p>
          <w:p w:rsidR="0040412B" w:rsidRPr="009F777E" w:rsidRDefault="0040412B" w:rsidP="0040412B">
            <w:pPr>
              <w:pStyle w:val="bulletundertext"/>
              <w:numPr>
                <w:ilvl w:val="0"/>
                <w:numId w:val="0"/>
              </w:numPr>
              <w:spacing w:after="40" w:line="240" w:lineRule="auto"/>
              <w:ind w:left="357" w:right="122"/>
              <w:rPr>
                <w:rFonts w:asciiTheme="minorHAnsi" w:hAnsiTheme="minorHAnsi" w:cstheme="minorHAnsi"/>
                <w:sz w:val="20"/>
                <w:szCs w:val="20"/>
              </w:rPr>
            </w:pPr>
          </w:p>
          <w:p w:rsidR="00895A9C" w:rsidRPr="009F777E" w:rsidRDefault="00895A9C" w:rsidP="00EC0938">
            <w:pPr>
              <w:pStyle w:val="bulletundertext"/>
              <w:numPr>
                <w:ilvl w:val="0"/>
                <w:numId w:val="4"/>
              </w:numPr>
              <w:spacing w:after="40" w:line="240" w:lineRule="auto"/>
              <w:ind w:right="122"/>
              <w:rPr>
                <w:rFonts w:asciiTheme="minorHAnsi" w:hAnsiTheme="minorHAnsi" w:cstheme="minorHAnsi"/>
                <w:sz w:val="20"/>
                <w:szCs w:val="20"/>
              </w:rPr>
            </w:pPr>
            <w:r w:rsidRPr="009F777E">
              <w:rPr>
                <w:rFonts w:asciiTheme="minorHAnsi" w:hAnsiTheme="minorHAnsi" w:cstheme="minorHAnsi"/>
                <w:sz w:val="20"/>
                <w:szCs w:val="20"/>
              </w:rPr>
              <w:t>Increase</w:t>
            </w:r>
            <w:r w:rsidR="00EC0938" w:rsidRPr="009F777E">
              <w:rPr>
                <w:rFonts w:asciiTheme="minorHAnsi" w:hAnsiTheme="minorHAnsi" w:cstheme="minorHAnsi"/>
                <w:sz w:val="20"/>
                <w:szCs w:val="20"/>
              </w:rPr>
              <w:t xml:space="preserve"> </w:t>
            </w:r>
            <w:r w:rsidRPr="009F777E">
              <w:rPr>
                <w:rFonts w:asciiTheme="minorHAnsi" w:hAnsiTheme="minorHAnsi" w:cstheme="minorHAnsi"/>
                <w:sz w:val="20"/>
                <w:szCs w:val="20"/>
              </w:rPr>
              <w:t xml:space="preserve"> the legibility, consistency and quality of their handwriting</w:t>
            </w:r>
          </w:p>
        </w:tc>
        <w:tc>
          <w:tcPr>
            <w:tcW w:w="3541" w:type="dxa"/>
            <w:tcBorders>
              <w:top w:val="single" w:sz="12" w:space="0" w:color="auto"/>
              <w:left w:val="single" w:sz="12" w:space="0" w:color="auto"/>
              <w:bottom w:val="single" w:sz="18" w:space="0" w:color="auto"/>
              <w:right w:val="single" w:sz="12" w:space="0" w:color="auto"/>
            </w:tcBorders>
            <w:shd w:val="clear" w:color="auto" w:fill="auto"/>
          </w:tcPr>
          <w:p w:rsidR="00154C89" w:rsidRPr="009F777E" w:rsidRDefault="00154C89" w:rsidP="00154C89">
            <w:pPr>
              <w:pStyle w:val="bulletundernumbered"/>
              <w:numPr>
                <w:ilvl w:val="0"/>
                <w:numId w:val="4"/>
              </w:numPr>
              <w:spacing w:after="40" w:line="240" w:lineRule="auto"/>
              <w:ind w:right="122"/>
              <w:rPr>
                <w:rFonts w:ascii="Gill Sans MT" w:hAnsi="Gill Sans MT" w:cstheme="minorHAnsi"/>
                <w:color w:val="FF0000"/>
                <w:sz w:val="20"/>
                <w:szCs w:val="20"/>
              </w:rPr>
            </w:pPr>
            <w:r w:rsidRPr="009F777E">
              <w:rPr>
                <w:rFonts w:ascii="Gill Sans MT" w:hAnsi="Gill Sans MT" w:cstheme="minorHAnsi"/>
                <w:color w:val="FF0000"/>
                <w:sz w:val="20"/>
                <w:szCs w:val="20"/>
              </w:rPr>
              <w:t>Writing is clear in purpose</w:t>
            </w:r>
          </w:p>
          <w:p w:rsidR="00154C89" w:rsidRPr="009F777E" w:rsidRDefault="00154C89" w:rsidP="00154C89">
            <w:pPr>
              <w:pStyle w:val="bulletundernumbered"/>
              <w:numPr>
                <w:ilvl w:val="0"/>
                <w:numId w:val="0"/>
              </w:numPr>
              <w:spacing w:after="40" w:line="240" w:lineRule="auto"/>
              <w:ind w:left="357" w:right="122"/>
              <w:rPr>
                <w:rFonts w:ascii="Gill Sans MT" w:hAnsi="Gill Sans MT" w:cstheme="minorHAnsi"/>
                <w:color w:val="FF0000"/>
                <w:sz w:val="20"/>
                <w:szCs w:val="20"/>
              </w:rPr>
            </w:pPr>
          </w:p>
          <w:p w:rsidR="0040412B" w:rsidRPr="009F777E" w:rsidRDefault="00895A9C" w:rsidP="00EC0938">
            <w:pPr>
              <w:pStyle w:val="bulletundernumbered"/>
              <w:numPr>
                <w:ilvl w:val="0"/>
                <w:numId w:val="4"/>
              </w:numPr>
              <w:spacing w:after="40" w:line="240" w:lineRule="auto"/>
              <w:ind w:right="122"/>
              <w:rPr>
                <w:rFonts w:asciiTheme="minorHAnsi" w:hAnsiTheme="minorHAnsi" w:cstheme="minorHAnsi"/>
                <w:sz w:val="20"/>
                <w:szCs w:val="20"/>
              </w:rPr>
            </w:pPr>
            <w:r w:rsidRPr="009F777E">
              <w:rPr>
                <w:rFonts w:asciiTheme="minorHAnsi" w:hAnsiTheme="minorHAnsi" w:cstheme="minorHAnsi"/>
                <w:sz w:val="20"/>
                <w:szCs w:val="20"/>
              </w:rPr>
              <w:t>P</w:t>
            </w:r>
            <w:r w:rsidR="0040412B" w:rsidRPr="009F777E">
              <w:rPr>
                <w:rFonts w:asciiTheme="minorHAnsi" w:hAnsiTheme="minorHAnsi" w:cstheme="minorHAnsi"/>
                <w:sz w:val="20"/>
                <w:szCs w:val="20"/>
              </w:rPr>
              <w:t>lan their writing by discussing writing similar to that which they are planning to write in order to understand and learn from its structure, vocabulary and grammar</w:t>
            </w:r>
            <w:r w:rsidR="00154C89" w:rsidRPr="009F777E">
              <w:rPr>
                <w:rFonts w:asciiTheme="minorHAnsi" w:hAnsiTheme="minorHAnsi" w:cstheme="minorHAnsi"/>
                <w:sz w:val="20"/>
                <w:szCs w:val="20"/>
              </w:rPr>
              <w:t xml:space="preserve"> </w:t>
            </w:r>
          </w:p>
          <w:p w:rsidR="0040412B" w:rsidRPr="009F777E" w:rsidRDefault="0040412B" w:rsidP="0040412B">
            <w:pPr>
              <w:pStyle w:val="bulletundernumbered"/>
              <w:numPr>
                <w:ilvl w:val="0"/>
                <w:numId w:val="0"/>
              </w:numPr>
              <w:spacing w:after="40" w:line="240" w:lineRule="auto"/>
              <w:ind w:left="357" w:right="122"/>
              <w:rPr>
                <w:rFonts w:asciiTheme="minorHAnsi" w:hAnsiTheme="minorHAnsi" w:cstheme="minorHAnsi"/>
                <w:sz w:val="20"/>
                <w:szCs w:val="20"/>
              </w:rPr>
            </w:pPr>
          </w:p>
          <w:p w:rsidR="0040412B" w:rsidRPr="009F777E" w:rsidRDefault="00DE159D" w:rsidP="00EC0938">
            <w:pPr>
              <w:pStyle w:val="bulletundernumbered"/>
              <w:numPr>
                <w:ilvl w:val="0"/>
                <w:numId w:val="4"/>
              </w:numPr>
              <w:spacing w:after="40" w:line="240" w:lineRule="auto"/>
              <w:ind w:right="122"/>
              <w:rPr>
                <w:rFonts w:ascii="Gill Sans MT" w:hAnsi="Gill Sans MT" w:cstheme="minorHAnsi"/>
                <w:color w:val="FF0000"/>
                <w:sz w:val="20"/>
                <w:szCs w:val="20"/>
              </w:rPr>
            </w:pPr>
            <w:r>
              <w:rPr>
                <w:rFonts w:asciiTheme="minorHAnsi" w:hAnsiTheme="minorHAnsi" w:cstheme="minorHAnsi"/>
                <w:sz w:val="20"/>
                <w:szCs w:val="20"/>
              </w:rPr>
              <w:t xml:space="preserve">Discuss and record </w:t>
            </w:r>
            <w:r w:rsidR="00895A9C" w:rsidRPr="009F777E">
              <w:rPr>
                <w:rFonts w:asciiTheme="minorHAnsi" w:hAnsiTheme="minorHAnsi" w:cstheme="minorHAnsi"/>
                <w:sz w:val="20"/>
                <w:szCs w:val="20"/>
              </w:rPr>
              <w:t>ideas</w:t>
            </w:r>
            <w:r w:rsidR="0040412B" w:rsidRPr="009F777E">
              <w:rPr>
                <w:rFonts w:ascii="Gill Sans MT" w:hAnsi="Gill Sans MT" w:cstheme="minorHAnsi"/>
                <w:color w:val="FF0000"/>
                <w:sz w:val="20"/>
                <w:szCs w:val="20"/>
              </w:rPr>
              <w:t xml:space="preserve"> e.g.  can work with a partner or small group to plan writing, contributing their own and listen to and building on others ideas and record them in notes or pictorial form for later use</w:t>
            </w:r>
          </w:p>
          <w:p w:rsidR="00895A9C" w:rsidRPr="009F777E" w:rsidRDefault="00895A9C" w:rsidP="0040412B">
            <w:pPr>
              <w:pStyle w:val="bulletundertext"/>
              <w:numPr>
                <w:ilvl w:val="0"/>
                <w:numId w:val="0"/>
              </w:numPr>
              <w:spacing w:after="40" w:line="240" w:lineRule="auto"/>
              <w:ind w:right="122"/>
              <w:rPr>
                <w:rFonts w:asciiTheme="minorHAnsi" w:hAnsiTheme="minorHAnsi" w:cstheme="minorHAnsi"/>
                <w:sz w:val="20"/>
                <w:szCs w:val="20"/>
              </w:rPr>
            </w:pPr>
          </w:p>
          <w:p w:rsidR="0040412B" w:rsidRPr="009F777E" w:rsidRDefault="00895A9C" w:rsidP="00EC0938">
            <w:pPr>
              <w:pStyle w:val="bulletundertext"/>
              <w:numPr>
                <w:ilvl w:val="0"/>
                <w:numId w:val="4"/>
              </w:numPr>
              <w:spacing w:after="40" w:line="240" w:lineRule="auto"/>
              <w:ind w:right="122"/>
              <w:rPr>
                <w:rFonts w:asciiTheme="minorHAnsi" w:hAnsiTheme="minorHAnsi" w:cstheme="minorHAnsi"/>
                <w:b/>
                <w:i/>
                <w:sz w:val="20"/>
                <w:szCs w:val="20"/>
              </w:rPr>
            </w:pPr>
            <w:r w:rsidRPr="0021423F">
              <w:rPr>
                <w:rFonts w:asciiTheme="minorHAnsi" w:hAnsiTheme="minorHAnsi" w:cstheme="minorHAnsi"/>
                <w:b/>
                <w:i/>
                <w:sz w:val="20"/>
                <w:szCs w:val="20"/>
              </w:rPr>
              <w:t>Draft and write by</w:t>
            </w:r>
            <w:r w:rsidRPr="009F777E">
              <w:rPr>
                <w:rFonts w:asciiTheme="minorHAnsi" w:hAnsiTheme="minorHAnsi" w:cstheme="minorHAnsi"/>
                <w:b/>
                <w:i/>
                <w:sz w:val="20"/>
                <w:szCs w:val="20"/>
              </w:rPr>
              <w:t xml:space="preserve"> </w:t>
            </w:r>
            <w:r w:rsidRPr="009F777E">
              <w:rPr>
                <w:rFonts w:asciiTheme="minorHAnsi" w:hAnsiTheme="minorHAnsi" w:cstheme="minorHAnsi"/>
                <w:sz w:val="20"/>
                <w:szCs w:val="20"/>
              </w:rPr>
              <w:t>composing and rehearsing sentences orally (including dialogue), progressively building a varied and rich vocabulary and an increasing range of sentence structures (</w:t>
            </w:r>
            <w:hyperlink w:anchor="EnglishAppendix2Vocabulary" w:history="1">
              <w:r w:rsidRPr="009F777E">
                <w:rPr>
                  <w:rFonts w:asciiTheme="minorHAnsi" w:hAnsiTheme="minorHAnsi" w:cstheme="minorHAnsi"/>
                  <w:sz w:val="20"/>
                  <w:szCs w:val="20"/>
                </w:rPr>
                <w:t>English Appendix 2</w:t>
              </w:r>
            </w:hyperlink>
            <w:r w:rsidRPr="009F777E">
              <w:rPr>
                <w:rFonts w:asciiTheme="minorHAnsi" w:hAnsiTheme="minorHAnsi" w:cstheme="minorHAnsi"/>
                <w:sz w:val="20"/>
                <w:szCs w:val="20"/>
              </w:rPr>
              <w:t>)</w:t>
            </w:r>
          </w:p>
          <w:p w:rsidR="00EE1F34" w:rsidRPr="009F777E" w:rsidRDefault="00EE1F34" w:rsidP="00EE1F34">
            <w:pPr>
              <w:pStyle w:val="bulletundernumbered"/>
              <w:numPr>
                <w:ilvl w:val="0"/>
                <w:numId w:val="0"/>
              </w:numPr>
              <w:spacing w:after="40" w:line="240" w:lineRule="auto"/>
              <w:ind w:right="122"/>
              <w:rPr>
                <w:rFonts w:asciiTheme="minorHAnsi" w:hAnsiTheme="minorHAnsi" w:cstheme="minorHAnsi"/>
                <w:b/>
                <w:i/>
                <w:sz w:val="20"/>
                <w:szCs w:val="20"/>
              </w:rPr>
            </w:pPr>
          </w:p>
          <w:p w:rsidR="00EE1F34" w:rsidRPr="009F777E" w:rsidRDefault="00EE1F34" w:rsidP="00EE1F34">
            <w:pPr>
              <w:pStyle w:val="bulletundernumbered"/>
              <w:numPr>
                <w:ilvl w:val="0"/>
                <w:numId w:val="4"/>
              </w:numPr>
              <w:spacing w:after="40" w:line="240" w:lineRule="auto"/>
              <w:ind w:right="122"/>
              <w:rPr>
                <w:rFonts w:asciiTheme="minorHAnsi" w:hAnsiTheme="minorHAnsi" w:cstheme="minorHAnsi"/>
                <w:b/>
                <w:i/>
                <w:sz w:val="20"/>
                <w:szCs w:val="20"/>
              </w:rPr>
            </w:pPr>
            <w:r w:rsidRPr="009F777E">
              <w:rPr>
                <w:rFonts w:asciiTheme="minorHAnsi" w:hAnsiTheme="minorHAnsi" w:cstheme="minorHAnsi"/>
                <w:b/>
                <w:i/>
                <w:sz w:val="20"/>
                <w:szCs w:val="20"/>
              </w:rPr>
              <w:t>In narratives, creates settings, characters and plot</w:t>
            </w:r>
          </w:p>
          <w:p w:rsidR="0040412B" w:rsidRPr="009F777E" w:rsidRDefault="0040412B" w:rsidP="0040412B">
            <w:pPr>
              <w:pStyle w:val="bulletundernumbered"/>
              <w:numPr>
                <w:ilvl w:val="0"/>
                <w:numId w:val="0"/>
              </w:numPr>
              <w:spacing w:after="40" w:line="240" w:lineRule="auto"/>
              <w:ind w:right="122"/>
              <w:rPr>
                <w:rFonts w:ascii="Gill Sans MT" w:hAnsi="Gill Sans MT" w:cstheme="minorHAnsi"/>
                <w:color w:val="FF0000"/>
                <w:sz w:val="20"/>
                <w:szCs w:val="20"/>
              </w:rPr>
            </w:pPr>
          </w:p>
          <w:p w:rsidR="00895A9C" w:rsidRPr="009F777E" w:rsidRDefault="00895A9C" w:rsidP="00EC0938">
            <w:pPr>
              <w:pStyle w:val="bulletundernumbered"/>
              <w:numPr>
                <w:ilvl w:val="0"/>
                <w:numId w:val="4"/>
              </w:numPr>
              <w:spacing w:after="40" w:line="240" w:lineRule="auto"/>
              <w:ind w:right="122"/>
              <w:rPr>
                <w:rFonts w:ascii="Gill Sans MT" w:hAnsi="Gill Sans MT" w:cstheme="minorHAnsi"/>
                <w:color w:val="FF0000"/>
                <w:sz w:val="20"/>
                <w:szCs w:val="20"/>
              </w:rPr>
            </w:pPr>
            <w:r w:rsidRPr="009F777E">
              <w:rPr>
                <w:rFonts w:ascii="Gill Sans MT" w:hAnsi="Gill Sans MT" w:cstheme="minorHAnsi"/>
                <w:color w:val="FF0000"/>
                <w:sz w:val="20"/>
                <w:szCs w:val="20"/>
              </w:rPr>
              <w:t>Events or ideas are developed using some appropriate vocabulary</w:t>
            </w:r>
          </w:p>
          <w:p w:rsidR="0040412B" w:rsidRPr="009F777E" w:rsidRDefault="0040412B" w:rsidP="0040412B">
            <w:pPr>
              <w:pStyle w:val="bulletundernumbered"/>
              <w:numPr>
                <w:ilvl w:val="0"/>
                <w:numId w:val="0"/>
              </w:numPr>
              <w:spacing w:after="40" w:line="240" w:lineRule="auto"/>
              <w:ind w:right="122"/>
              <w:rPr>
                <w:rFonts w:ascii="Gill Sans MT" w:hAnsi="Gill Sans MT" w:cstheme="minorHAnsi"/>
                <w:color w:val="FF0000"/>
                <w:sz w:val="20"/>
                <w:szCs w:val="20"/>
              </w:rPr>
            </w:pPr>
          </w:p>
          <w:p w:rsidR="00895A9C" w:rsidRPr="009F777E" w:rsidRDefault="0040412B" w:rsidP="00EC0938">
            <w:pPr>
              <w:pStyle w:val="bulletundernumbered"/>
              <w:numPr>
                <w:ilvl w:val="0"/>
                <w:numId w:val="4"/>
              </w:numPr>
              <w:spacing w:after="40" w:line="240" w:lineRule="auto"/>
              <w:ind w:right="122"/>
              <w:rPr>
                <w:rFonts w:ascii="Gill Sans MT" w:hAnsi="Gill Sans MT" w:cstheme="minorHAnsi"/>
                <w:color w:val="FF0000"/>
                <w:sz w:val="20"/>
                <w:szCs w:val="20"/>
              </w:rPr>
            </w:pPr>
            <w:r w:rsidRPr="009F777E">
              <w:rPr>
                <w:rFonts w:ascii="Gill Sans MT" w:hAnsi="Gill Sans MT" w:cstheme="minorHAnsi"/>
                <w:color w:val="FF0000"/>
                <w:sz w:val="20"/>
                <w:szCs w:val="20"/>
              </w:rPr>
              <w:t>Generally includes f</w:t>
            </w:r>
            <w:r w:rsidR="00895A9C" w:rsidRPr="009F777E">
              <w:rPr>
                <w:rFonts w:ascii="Gill Sans MT" w:hAnsi="Gill Sans MT" w:cstheme="minorHAnsi"/>
                <w:color w:val="FF0000"/>
                <w:sz w:val="20"/>
                <w:szCs w:val="20"/>
              </w:rPr>
              <w:t xml:space="preserve">eatures of non-narrative writing </w:t>
            </w:r>
          </w:p>
          <w:p w:rsidR="00EC0938" w:rsidRPr="009F777E" w:rsidRDefault="00EC0938" w:rsidP="00EC0938">
            <w:pPr>
              <w:pStyle w:val="bulletundernumbered"/>
              <w:numPr>
                <w:ilvl w:val="0"/>
                <w:numId w:val="0"/>
              </w:numPr>
              <w:spacing w:after="40" w:line="240" w:lineRule="auto"/>
              <w:ind w:left="431" w:right="122"/>
              <w:rPr>
                <w:rFonts w:ascii="Gill Sans MT" w:hAnsi="Gill Sans MT" w:cstheme="minorHAnsi"/>
                <w:color w:val="FF0000"/>
                <w:sz w:val="20"/>
                <w:szCs w:val="20"/>
              </w:rPr>
            </w:pPr>
          </w:p>
          <w:p w:rsidR="0040412B" w:rsidRPr="009F777E" w:rsidRDefault="00895A9C" w:rsidP="00EC0938">
            <w:pPr>
              <w:pStyle w:val="bulletundernumbered"/>
              <w:numPr>
                <w:ilvl w:val="0"/>
                <w:numId w:val="4"/>
              </w:numPr>
              <w:spacing w:after="40" w:line="240" w:lineRule="auto"/>
              <w:ind w:right="122"/>
              <w:rPr>
                <w:rFonts w:asciiTheme="minorHAnsi" w:hAnsiTheme="minorHAnsi" w:cstheme="minorHAnsi"/>
                <w:sz w:val="20"/>
                <w:szCs w:val="20"/>
              </w:rPr>
            </w:pPr>
            <w:r w:rsidRPr="009F777E">
              <w:rPr>
                <w:rFonts w:asciiTheme="minorHAnsi" w:hAnsiTheme="minorHAnsi" w:cstheme="minorHAnsi"/>
                <w:sz w:val="20"/>
                <w:szCs w:val="20"/>
              </w:rPr>
              <w:t xml:space="preserve">Evaluate </w:t>
            </w:r>
            <w:r w:rsidR="00DE159D">
              <w:rPr>
                <w:rFonts w:asciiTheme="minorHAnsi" w:hAnsiTheme="minorHAnsi" w:cstheme="minorHAnsi"/>
                <w:sz w:val="20"/>
                <w:szCs w:val="20"/>
              </w:rPr>
              <w:t>and edit</w:t>
            </w:r>
            <w:r w:rsidR="0040412B" w:rsidRPr="009F777E">
              <w:rPr>
                <w:rFonts w:asciiTheme="minorHAnsi" w:hAnsiTheme="minorHAnsi" w:cstheme="minorHAnsi"/>
                <w:sz w:val="20"/>
                <w:szCs w:val="20"/>
              </w:rPr>
              <w:t xml:space="preserve"> by assessing the effectiveness of their own and others’ writing and suggesting improvements</w:t>
            </w:r>
          </w:p>
          <w:p w:rsidR="00EC0938" w:rsidRPr="009F777E" w:rsidRDefault="00EC0938" w:rsidP="00EC0938">
            <w:pPr>
              <w:pStyle w:val="bulletundernumbered"/>
              <w:numPr>
                <w:ilvl w:val="0"/>
                <w:numId w:val="0"/>
              </w:numPr>
              <w:spacing w:after="40" w:line="240" w:lineRule="auto"/>
              <w:ind w:right="122"/>
              <w:rPr>
                <w:rFonts w:asciiTheme="minorHAnsi" w:eastAsiaTheme="minorEastAsia" w:hAnsiTheme="minorHAnsi" w:cstheme="minorHAnsi"/>
                <w:sz w:val="20"/>
                <w:szCs w:val="20"/>
                <w:lang w:val="en-US" w:eastAsia="ja-JP"/>
              </w:rPr>
            </w:pPr>
          </w:p>
          <w:p w:rsidR="00EC0938" w:rsidRPr="009F777E" w:rsidRDefault="00EC0938" w:rsidP="00EC0938">
            <w:pPr>
              <w:pStyle w:val="bulletundernumbered"/>
              <w:numPr>
                <w:ilvl w:val="0"/>
                <w:numId w:val="4"/>
              </w:numPr>
              <w:spacing w:after="40" w:line="240" w:lineRule="auto"/>
              <w:ind w:right="122"/>
              <w:rPr>
                <w:rFonts w:asciiTheme="minorHAnsi" w:hAnsiTheme="minorHAnsi" w:cstheme="minorHAnsi"/>
                <w:sz w:val="20"/>
                <w:szCs w:val="20"/>
              </w:rPr>
            </w:pPr>
            <w:r w:rsidRPr="009F777E">
              <w:rPr>
                <w:rFonts w:ascii="Gill Sans MT" w:hAnsi="Gill Sans MT" w:cstheme="minorHAnsi"/>
                <w:color w:val="FF0000"/>
                <w:sz w:val="20"/>
                <w:szCs w:val="20"/>
              </w:rPr>
              <w:t>Select appropriate tense for a task with verb forms adapted</w:t>
            </w:r>
          </w:p>
          <w:p w:rsidR="00895A9C" w:rsidRPr="009F777E" w:rsidRDefault="00895A9C" w:rsidP="00EC0938">
            <w:pPr>
              <w:pStyle w:val="bulletundertext"/>
              <w:numPr>
                <w:ilvl w:val="0"/>
                <w:numId w:val="0"/>
              </w:numPr>
              <w:spacing w:after="40" w:line="240" w:lineRule="auto"/>
              <w:ind w:right="122"/>
              <w:rPr>
                <w:rFonts w:asciiTheme="minorHAnsi" w:hAnsiTheme="minorHAnsi" w:cstheme="minorHAnsi"/>
                <w:b/>
                <w:i/>
                <w:sz w:val="20"/>
                <w:szCs w:val="20"/>
              </w:rPr>
            </w:pPr>
          </w:p>
        </w:tc>
        <w:tc>
          <w:tcPr>
            <w:tcW w:w="3405" w:type="dxa"/>
            <w:tcBorders>
              <w:top w:val="single" w:sz="12"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895A9C" w:rsidRPr="00EC0938" w:rsidRDefault="00EC0938" w:rsidP="00EC0938">
            <w:pPr>
              <w:pStyle w:val="bulletundernumbered"/>
              <w:numPr>
                <w:ilvl w:val="0"/>
                <w:numId w:val="4"/>
              </w:numPr>
              <w:spacing w:after="40" w:line="240" w:lineRule="auto"/>
              <w:ind w:right="122"/>
              <w:rPr>
                <w:rFonts w:asciiTheme="minorHAnsi" w:hAnsiTheme="minorHAnsi" w:cstheme="minorHAnsi"/>
                <w:b/>
                <w:i/>
                <w:sz w:val="20"/>
                <w:szCs w:val="20"/>
              </w:rPr>
            </w:pPr>
            <w:r>
              <w:rPr>
                <w:rFonts w:asciiTheme="minorHAnsi" w:hAnsiTheme="minorHAnsi" w:cstheme="minorHAnsi"/>
                <w:b/>
                <w:i/>
                <w:sz w:val="20"/>
                <w:szCs w:val="20"/>
              </w:rPr>
              <w:t>O</w:t>
            </w:r>
            <w:r w:rsidR="00DE159D">
              <w:rPr>
                <w:rFonts w:asciiTheme="minorHAnsi" w:hAnsiTheme="minorHAnsi" w:cstheme="minorHAnsi"/>
                <w:b/>
                <w:i/>
                <w:sz w:val="20"/>
                <w:szCs w:val="20"/>
              </w:rPr>
              <w:t>rganise</w:t>
            </w:r>
            <w:r w:rsidR="00895A9C" w:rsidRPr="00EC0938">
              <w:rPr>
                <w:rFonts w:asciiTheme="minorHAnsi" w:hAnsiTheme="minorHAnsi" w:cstheme="minorHAnsi"/>
                <w:b/>
                <w:i/>
                <w:sz w:val="20"/>
                <w:szCs w:val="20"/>
              </w:rPr>
              <w:t xml:space="preserve"> paragraphs around a theme</w:t>
            </w:r>
          </w:p>
          <w:p w:rsidR="0040412B" w:rsidRPr="00EC0938" w:rsidRDefault="0040412B" w:rsidP="0040412B">
            <w:pPr>
              <w:pStyle w:val="bulletundernumbered"/>
              <w:numPr>
                <w:ilvl w:val="0"/>
                <w:numId w:val="0"/>
              </w:numPr>
              <w:spacing w:after="40" w:line="240" w:lineRule="auto"/>
              <w:ind w:left="360" w:right="122"/>
              <w:rPr>
                <w:rFonts w:asciiTheme="minorHAnsi" w:hAnsiTheme="minorHAnsi" w:cstheme="minorHAnsi"/>
                <w:b/>
                <w:i/>
                <w:sz w:val="20"/>
                <w:szCs w:val="20"/>
              </w:rPr>
            </w:pPr>
          </w:p>
          <w:p w:rsidR="00895A9C" w:rsidRPr="00EC0938" w:rsidRDefault="00895A9C" w:rsidP="00EC0938">
            <w:pPr>
              <w:pStyle w:val="bulletundernumbered"/>
              <w:numPr>
                <w:ilvl w:val="0"/>
                <w:numId w:val="4"/>
              </w:numPr>
              <w:spacing w:after="40" w:line="240" w:lineRule="auto"/>
              <w:ind w:right="122"/>
              <w:rPr>
                <w:rFonts w:ascii="Gill Sans MT" w:hAnsi="Gill Sans MT" w:cstheme="minorHAnsi"/>
                <w:color w:val="FF0000"/>
                <w:sz w:val="20"/>
                <w:szCs w:val="20"/>
              </w:rPr>
            </w:pPr>
            <w:r w:rsidRPr="00EC0938">
              <w:rPr>
                <w:rFonts w:ascii="Gill Sans MT" w:hAnsi="Gill Sans MT" w:cstheme="minorHAnsi"/>
                <w:color w:val="FF0000"/>
                <w:sz w:val="20"/>
                <w:szCs w:val="20"/>
              </w:rPr>
              <w:t>Organise writing into logical chunks and write</w:t>
            </w:r>
            <w:r w:rsidR="00154C89" w:rsidRPr="00154C89">
              <w:rPr>
                <w:rFonts w:ascii="Gill Sans MT" w:hAnsi="Gill Sans MT" w:cstheme="minorHAnsi"/>
                <w:color w:val="FF0000"/>
                <w:sz w:val="20"/>
                <w:szCs w:val="20"/>
                <w:highlight w:val="lightGray"/>
              </w:rPr>
              <w:t>s</w:t>
            </w:r>
            <w:r w:rsidRPr="00EC0938">
              <w:rPr>
                <w:rFonts w:ascii="Gill Sans MT" w:hAnsi="Gill Sans MT" w:cstheme="minorHAnsi"/>
                <w:color w:val="FF0000"/>
                <w:sz w:val="20"/>
                <w:szCs w:val="20"/>
              </w:rPr>
              <w:t xml:space="preserve"> a coherent series of linked sentences for each</w:t>
            </w:r>
          </w:p>
          <w:p w:rsidR="0040412B" w:rsidRPr="00EC0938" w:rsidRDefault="0040412B" w:rsidP="0040412B">
            <w:pPr>
              <w:pStyle w:val="bulletundernumbered"/>
              <w:numPr>
                <w:ilvl w:val="0"/>
                <w:numId w:val="0"/>
              </w:numPr>
              <w:spacing w:after="40" w:line="240" w:lineRule="auto"/>
              <w:ind w:right="122"/>
              <w:rPr>
                <w:rFonts w:ascii="Gill Sans MT" w:hAnsi="Gill Sans MT" w:cstheme="minorHAnsi"/>
                <w:color w:val="FF0000"/>
                <w:sz w:val="20"/>
                <w:szCs w:val="20"/>
              </w:rPr>
            </w:pPr>
          </w:p>
          <w:p w:rsidR="00895A9C" w:rsidRPr="00EC0938" w:rsidRDefault="00DE159D" w:rsidP="00EC0938">
            <w:pPr>
              <w:pStyle w:val="bulletundernumbered"/>
              <w:numPr>
                <w:ilvl w:val="0"/>
                <w:numId w:val="4"/>
              </w:numPr>
              <w:spacing w:after="40" w:line="240" w:lineRule="auto"/>
              <w:ind w:right="122"/>
              <w:rPr>
                <w:rFonts w:ascii="Gill Sans MT" w:hAnsi="Gill Sans MT" w:cstheme="minorHAnsi"/>
                <w:color w:val="FF0000"/>
                <w:sz w:val="20"/>
                <w:szCs w:val="20"/>
              </w:rPr>
            </w:pPr>
            <w:r>
              <w:rPr>
                <w:rFonts w:ascii="Gill Sans MT" w:hAnsi="Gill Sans MT" w:cstheme="minorHAnsi"/>
                <w:color w:val="FF0000"/>
                <w:sz w:val="20"/>
                <w:szCs w:val="20"/>
              </w:rPr>
              <w:t>Use</w:t>
            </w:r>
            <w:r w:rsidR="0040412B" w:rsidRPr="00EC0938">
              <w:rPr>
                <w:rFonts w:ascii="Gill Sans MT" w:hAnsi="Gill Sans MT" w:cstheme="minorHAnsi"/>
                <w:color w:val="FF0000"/>
                <w:sz w:val="20"/>
                <w:szCs w:val="20"/>
              </w:rPr>
              <w:t xml:space="preserve"> connectives and pronouns that</w:t>
            </w:r>
            <w:r w:rsidR="00895A9C" w:rsidRPr="00EC0938">
              <w:rPr>
                <w:rFonts w:ascii="Gill Sans MT" w:hAnsi="Gill Sans MT" w:cstheme="minorHAnsi"/>
                <w:color w:val="FF0000"/>
                <w:sz w:val="20"/>
                <w:szCs w:val="20"/>
              </w:rPr>
              <w:t xml:space="preserve"> link sentences, paragraphs or sections</w:t>
            </w:r>
          </w:p>
          <w:p w:rsidR="0040412B" w:rsidRPr="00EC0938" w:rsidRDefault="0040412B" w:rsidP="0040412B">
            <w:pPr>
              <w:pStyle w:val="bulletundernumbered"/>
              <w:numPr>
                <w:ilvl w:val="0"/>
                <w:numId w:val="0"/>
              </w:numPr>
              <w:spacing w:after="40" w:line="240" w:lineRule="auto"/>
              <w:ind w:right="122"/>
              <w:rPr>
                <w:rFonts w:ascii="Gill Sans MT" w:hAnsi="Gill Sans MT" w:cstheme="minorHAnsi"/>
                <w:color w:val="FF0000"/>
                <w:sz w:val="20"/>
                <w:szCs w:val="20"/>
              </w:rPr>
            </w:pPr>
          </w:p>
          <w:p w:rsidR="00EC0938" w:rsidRPr="00EC0938" w:rsidRDefault="00DE159D" w:rsidP="00EC0938">
            <w:pPr>
              <w:pStyle w:val="bulletundernumbered"/>
              <w:numPr>
                <w:ilvl w:val="0"/>
                <w:numId w:val="4"/>
              </w:numPr>
              <w:spacing w:after="40" w:line="240" w:lineRule="auto"/>
              <w:ind w:right="122"/>
              <w:rPr>
                <w:rFonts w:asciiTheme="minorHAnsi" w:hAnsiTheme="minorHAnsi" w:cstheme="minorHAnsi"/>
                <w:b/>
                <w:i/>
                <w:sz w:val="20"/>
                <w:szCs w:val="20"/>
              </w:rPr>
            </w:pPr>
            <w:r>
              <w:rPr>
                <w:rFonts w:asciiTheme="minorHAnsi" w:hAnsiTheme="minorHAnsi" w:cstheme="minorHAnsi"/>
                <w:b/>
                <w:i/>
                <w:sz w:val="20"/>
                <w:szCs w:val="20"/>
              </w:rPr>
              <w:t>Use</w:t>
            </w:r>
            <w:r w:rsidR="00EE1F34">
              <w:rPr>
                <w:rFonts w:asciiTheme="minorHAnsi" w:hAnsiTheme="minorHAnsi" w:cstheme="minorHAnsi"/>
                <w:b/>
                <w:i/>
                <w:sz w:val="20"/>
                <w:szCs w:val="20"/>
              </w:rPr>
              <w:t xml:space="preserve"> heading and subheadings to aid presentation </w:t>
            </w:r>
          </w:p>
          <w:p w:rsidR="00EC0938" w:rsidRPr="00EC0938" w:rsidRDefault="00EC0938" w:rsidP="00EC0938">
            <w:pPr>
              <w:pStyle w:val="bulletundernumbered"/>
              <w:numPr>
                <w:ilvl w:val="0"/>
                <w:numId w:val="0"/>
              </w:numPr>
              <w:spacing w:after="40" w:line="240" w:lineRule="auto"/>
              <w:ind w:left="357" w:right="122"/>
              <w:rPr>
                <w:rFonts w:ascii="Gill Sans MT" w:hAnsi="Gill Sans MT" w:cstheme="minorHAnsi"/>
                <w:color w:val="FF0000"/>
                <w:sz w:val="20"/>
                <w:szCs w:val="20"/>
              </w:rPr>
            </w:pPr>
          </w:p>
          <w:p w:rsidR="00EC0938" w:rsidRPr="00EC0938" w:rsidRDefault="00EC0938" w:rsidP="00EC0938">
            <w:pPr>
              <w:pStyle w:val="bulletundernumbered"/>
              <w:numPr>
                <w:ilvl w:val="0"/>
                <w:numId w:val="4"/>
              </w:numPr>
              <w:spacing w:after="40" w:line="240" w:lineRule="auto"/>
              <w:ind w:right="122"/>
              <w:rPr>
                <w:rFonts w:ascii="Gill Sans MT" w:hAnsi="Gill Sans MT" w:cstheme="minorHAnsi"/>
                <w:color w:val="FF0000"/>
                <w:sz w:val="20"/>
                <w:szCs w:val="20"/>
              </w:rPr>
            </w:pPr>
            <w:r w:rsidRPr="00EC0938">
              <w:rPr>
                <w:rFonts w:ascii="Gill Sans MT" w:hAnsi="Gill Sans MT" w:cstheme="minorHAnsi"/>
                <w:color w:val="FF0000"/>
                <w:sz w:val="20"/>
                <w:szCs w:val="20"/>
              </w:rPr>
              <w:t>Appropriate choice of nouns and pronouns create clarity, cohesion within writing</w:t>
            </w:r>
          </w:p>
          <w:p w:rsidR="00895A9C" w:rsidRPr="00EC0938" w:rsidRDefault="00895A9C" w:rsidP="00895A9C">
            <w:pPr>
              <w:pStyle w:val="bulletundernumbered"/>
              <w:numPr>
                <w:ilvl w:val="0"/>
                <w:numId w:val="0"/>
              </w:numPr>
              <w:spacing w:after="40" w:line="240" w:lineRule="auto"/>
              <w:ind w:left="924" w:hanging="357"/>
              <w:rPr>
                <w:rFonts w:asciiTheme="minorHAnsi" w:hAnsiTheme="minorHAnsi" w:cstheme="minorHAnsi"/>
                <w:sz w:val="20"/>
                <w:szCs w:val="20"/>
              </w:rPr>
            </w:pPr>
          </w:p>
        </w:tc>
        <w:tc>
          <w:tcPr>
            <w:tcW w:w="3544" w:type="dxa"/>
            <w:tcBorders>
              <w:top w:val="single" w:sz="12" w:space="0" w:color="auto"/>
              <w:left w:val="single" w:sz="12" w:space="0" w:color="auto"/>
              <w:bottom w:val="single" w:sz="18" w:space="0" w:color="auto"/>
              <w:right w:val="single" w:sz="18" w:space="0" w:color="auto"/>
            </w:tcBorders>
          </w:tcPr>
          <w:p w:rsidR="00895A9C" w:rsidRPr="00EC0938" w:rsidRDefault="00895A9C" w:rsidP="00EC0938">
            <w:pPr>
              <w:pStyle w:val="bulletundernumbered"/>
              <w:numPr>
                <w:ilvl w:val="0"/>
                <w:numId w:val="4"/>
              </w:numPr>
              <w:spacing w:after="40" w:line="240" w:lineRule="auto"/>
              <w:ind w:right="122"/>
              <w:rPr>
                <w:rFonts w:ascii="Gill Sans MT" w:hAnsi="Gill Sans MT" w:cstheme="minorHAnsi"/>
                <w:color w:val="FF0000"/>
                <w:sz w:val="20"/>
                <w:szCs w:val="20"/>
              </w:rPr>
            </w:pPr>
            <w:r w:rsidRPr="00EC0938">
              <w:rPr>
                <w:rFonts w:ascii="Gill Sans MT" w:hAnsi="Gill Sans MT" w:cstheme="minorHAnsi"/>
                <w:color w:val="FF0000"/>
                <w:sz w:val="20"/>
                <w:szCs w:val="20"/>
              </w:rPr>
              <w:t>Some sentence variation through sentence type (statement, question, exclamation, command), length and structure (simple, compound)</w:t>
            </w:r>
          </w:p>
          <w:p w:rsidR="00895A9C" w:rsidRPr="00EC0938" w:rsidRDefault="00895A9C" w:rsidP="00EE1F34">
            <w:pPr>
              <w:pStyle w:val="bulletundernumbered"/>
              <w:numPr>
                <w:ilvl w:val="0"/>
                <w:numId w:val="0"/>
              </w:numPr>
              <w:spacing w:after="40" w:line="240" w:lineRule="auto"/>
              <w:ind w:right="122"/>
              <w:rPr>
                <w:rFonts w:ascii="Gill Sans MT" w:hAnsi="Gill Sans MT" w:cstheme="minorHAnsi"/>
                <w:color w:val="FF0000"/>
                <w:sz w:val="20"/>
                <w:szCs w:val="20"/>
              </w:rPr>
            </w:pPr>
          </w:p>
        </w:tc>
        <w:tc>
          <w:tcPr>
            <w:tcW w:w="3402" w:type="dxa"/>
            <w:tcBorders>
              <w:top w:val="single" w:sz="12" w:space="0" w:color="auto"/>
              <w:left w:val="single" w:sz="12" w:space="0" w:color="auto"/>
              <w:bottom w:val="single" w:sz="18" w:space="0" w:color="auto"/>
              <w:right w:val="single" w:sz="18" w:space="0" w:color="auto"/>
            </w:tcBorders>
          </w:tcPr>
          <w:p w:rsidR="00895A9C" w:rsidRPr="00EC0938" w:rsidRDefault="00EC0938" w:rsidP="00EC0938">
            <w:pPr>
              <w:pStyle w:val="bulletundernumbered"/>
              <w:numPr>
                <w:ilvl w:val="0"/>
                <w:numId w:val="4"/>
              </w:numPr>
              <w:spacing w:after="40" w:line="240" w:lineRule="auto"/>
              <w:rPr>
                <w:rFonts w:asciiTheme="minorHAnsi" w:hAnsiTheme="minorHAnsi" w:cstheme="minorHAnsi"/>
                <w:sz w:val="20"/>
                <w:szCs w:val="20"/>
              </w:rPr>
            </w:pPr>
            <w:r>
              <w:rPr>
                <w:rFonts w:asciiTheme="minorHAnsi" w:hAnsiTheme="minorHAnsi" w:cstheme="minorHAnsi"/>
                <w:sz w:val="20"/>
                <w:szCs w:val="20"/>
              </w:rPr>
              <w:t>Choose</w:t>
            </w:r>
            <w:r w:rsidR="00895A9C" w:rsidRPr="00EC0938">
              <w:rPr>
                <w:rFonts w:asciiTheme="minorHAnsi" w:hAnsiTheme="minorHAnsi" w:cstheme="minorHAnsi"/>
                <w:sz w:val="20"/>
                <w:szCs w:val="20"/>
              </w:rPr>
              <w:t xml:space="preserve"> nouns or pronouns appropriately for clarity and cohesion and to avoid repetition</w:t>
            </w:r>
          </w:p>
          <w:p w:rsidR="0040412B" w:rsidRPr="00EC0938" w:rsidRDefault="0040412B" w:rsidP="0040412B">
            <w:pPr>
              <w:pStyle w:val="bulletundernumbered"/>
              <w:numPr>
                <w:ilvl w:val="0"/>
                <w:numId w:val="0"/>
              </w:numPr>
              <w:spacing w:after="40" w:line="240" w:lineRule="auto"/>
              <w:ind w:left="142"/>
              <w:rPr>
                <w:rFonts w:asciiTheme="minorHAnsi" w:hAnsiTheme="minorHAnsi" w:cstheme="minorHAnsi"/>
                <w:sz w:val="20"/>
                <w:szCs w:val="20"/>
              </w:rPr>
            </w:pPr>
          </w:p>
          <w:p w:rsidR="00895A9C" w:rsidRPr="00EC0938" w:rsidRDefault="00EC0938" w:rsidP="00EC0938">
            <w:pPr>
              <w:pStyle w:val="bulletundernumbered"/>
              <w:numPr>
                <w:ilvl w:val="0"/>
                <w:numId w:val="4"/>
              </w:numPr>
              <w:spacing w:after="40" w:line="240" w:lineRule="auto"/>
              <w:rPr>
                <w:rFonts w:asciiTheme="minorHAnsi" w:hAnsiTheme="minorHAnsi" w:cstheme="minorHAnsi"/>
                <w:b/>
                <w:i/>
                <w:sz w:val="16"/>
                <w:szCs w:val="20"/>
              </w:rPr>
            </w:pPr>
            <w:r>
              <w:rPr>
                <w:rFonts w:asciiTheme="minorHAnsi" w:hAnsiTheme="minorHAnsi" w:cstheme="minorHAnsi"/>
                <w:b/>
                <w:i/>
                <w:sz w:val="20"/>
                <w:szCs w:val="20"/>
              </w:rPr>
              <w:t xml:space="preserve">Use </w:t>
            </w:r>
            <w:r w:rsidR="00895A9C" w:rsidRPr="00EC0938">
              <w:rPr>
                <w:rFonts w:asciiTheme="minorHAnsi" w:hAnsiTheme="minorHAnsi" w:cstheme="minorHAnsi"/>
                <w:b/>
                <w:i/>
                <w:sz w:val="20"/>
                <w:szCs w:val="20"/>
              </w:rPr>
              <w:t xml:space="preserve"> conjunctions to express time </w:t>
            </w:r>
            <w:r w:rsidR="00AD1B00" w:rsidRPr="00EC0938">
              <w:rPr>
                <w:rFonts w:asciiTheme="minorHAnsi" w:hAnsiTheme="minorHAnsi" w:cstheme="minorHAnsi"/>
                <w:b/>
                <w:i/>
                <w:sz w:val="20"/>
                <w:szCs w:val="20"/>
              </w:rPr>
              <w:t xml:space="preserve">place </w:t>
            </w:r>
            <w:r w:rsidR="00895A9C" w:rsidRPr="00EC0938">
              <w:rPr>
                <w:rFonts w:asciiTheme="minorHAnsi" w:hAnsiTheme="minorHAnsi" w:cstheme="minorHAnsi"/>
                <w:b/>
                <w:i/>
                <w:sz w:val="20"/>
                <w:szCs w:val="20"/>
              </w:rPr>
              <w:t xml:space="preserve">and </w:t>
            </w:r>
            <w:r w:rsidR="00AD1B00" w:rsidRPr="00EC0938">
              <w:rPr>
                <w:rFonts w:asciiTheme="minorHAnsi" w:hAnsiTheme="minorHAnsi" w:cstheme="minorHAnsi"/>
                <w:b/>
                <w:i/>
                <w:sz w:val="20"/>
                <w:szCs w:val="20"/>
              </w:rPr>
              <w:t>cause e.g.</w:t>
            </w:r>
            <w:r w:rsidR="003432B1" w:rsidRPr="00EC0938">
              <w:rPr>
                <w:rFonts w:ascii="Gill Sans MT" w:hAnsi="Gill Sans MT"/>
                <w:color w:val="FF0000"/>
              </w:rPr>
              <w:t xml:space="preserve"> </w:t>
            </w:r>
            <w:r w:rsidR="003432B1" w:rsidRPr="00EC0938">
              <w:rPr>
                <w:rFonts w:ascii="Gill Sans MT" w:hAnsi="Gill Sans MT"/>
                <w:color w:val="FF0000"/>
                <w:sz w:val="20"/>
              </w:rPr>
              <w:t>when, before, after, while, so, because</w:t>
            </w:r>
          </w:p>
          <w:p w:rsidR="0040412B" w:rsidRPr="00EC0938" w:rsidRDefault="0040412B" w:rsidP="00AD1B00">
            <w:pPr>
              <w:pStyle w:val="bulletundernumbered"/>
              <w:numPr>
                <w:ilvl w:val="0"/>
                <w:numId w:val="0"/>
              </w:numPr>
              <w:spacing w:after="40" w:line="240" w:lineRule="auto"/>
              <w:rPr>
                <w:rFonts w:asciiTheme="minorHAnsi" w:hAnsiTheme="minorHAnsi" w:cstheme="minorHAnsi"/>
                <w:sz w:val="20"/>
                <w:szCs w:val="20"/>
              </w:rPr>
            </w:pPr>
          </w:p>
          <w:p w:rsidR="00895A9C" w:rsidRPr="00EC0938" w:rsidRDefault="00EE1F34" w:rsidP="00EC0938">
            <w:pPr>
              <w:pStyle w:val="bulletundertext"/>
              <w:numPr>
                <w:ilvl w:val="0"/>
                <w:numId w:val="4"/>
              </w:numPr>
              <w:spacing w:after="40" w:line="240" w:lineRule="auto"/>
              <w:ind w:right="122"/>
              <w:rPr>
                <w:rFonts w:asciiTheme="minorHAnsi" w:hAnsiTheme="minorHAnsi" w:cstheme="minorHAnsi"/>
                <w:b/>
                <w:i/>
                <w:sz w:val="20"/>
                <w:szCs w:val="20"/>
              </w:rPr>
            </w:pPr>
            <w:r>
              <w:rPr>
                <w:rFonts w:asciiTheme="minorHAnsi" w:hAnsiTheme="minorHAnsi" w:cstheme="minorHAnsi"/>
                <w:b/>
                <w:i/>
                <w:sz w:val="20"/>
                <w:szCs w:val="20"/>
              </w:rPr>
              <w:t>Introduce inverted commas to punctuate direct speech</w:t>
            </w:r>
          </w:p>
          <w:p w:rsidR="00990BEA" w:rsidRPr="00EC0938" w:rsidRDefault="00990BEA" w:rsidP="00990BEA">
            <w:pPr>
              <w:pStyle w:val="bulletundertext"/>
              <w:numPr>
                <w:ilvl w:val="0"/>
                <w:numId w:val="0"/>
              </w:numPr>
              <w:spacing w:after="40" w:line="240" w:lineRule="auto"/>
              <w:ind w:left="357" w:right="122"/>
              <w:rPr>
                <w:rFonts w:asciiTheme="minorHAnsi" w:hAnsiTheme="minorHAnsi" w:cstheme="minorHAnsi"/>
                <w:b/>
                <w:i/>
                <w:sz w:val="20"/>
                <w:szCs w:val="20"/>
              </w:rPr>
            </w:pPr>
          </w:p>
          <w:p w:rsidR="00990BEA" w:rsidRPr="00EC0938" w:rsidRDefault="00990BEA" w:rsidP="00EC0938">
            <w:pPr>
              <w:pStyle w:val="bulletundernumbered"/>
              <w:numPr>
                <w:ilvl w:val="0"/>
                <w:numId w:val="4"/>
              </w:numPr>
              <w:spacing w:after="40" w:line="240" w:lineRule="auto"/>
              <w:ind w:right="122"/>
              <w:rPr>
                <w:rFonts w:ascii="Gill Sans MT" w:hAnsi="Gill Sans MT" w:cstheme="minorHAnsi"/>
                <w:color w:val="FF0000"/>
                <w:sz w:val="20"/>
                <w:szCs w:val="20"/>
              </w:rPr>
            </w:pPr>
            <w:r w:rsidRPr="00EC0938">
              <w:rPr>
                <w:rFonts w:ascii="Gill Sans MT" w:hAnsi="Gill Sans MT" w:cstheme="minorHAnsi"/>
                <w:color w:val="FF0000"/>
                <w:sz w:val="20"/>
                <w:szCs w:val="20"/>
              </w:rPr>
              <w:t xml:space="preserve">Full stops, capital letters, exclamation marks and question marks </w:t>
            </w:r>
            <w:r w:rsidR="00EC0938">
              <w:rPr>
                <w:rFonts w:ascii="Gill Sans MT" w:hAnsi="Gill Sans MT" w:cstheme="minorHAnsi"/>
                <w:color w:val="FF0000"/>
                <w:sz w:val="20"/>
                <w:szCs w:val="20"/>
              </w:rPr>
              <w:t xml:space="preserve">are </w:t>
            </w:r>
            <w:r w:rsidRPr="00EC0938">
              <w:rPr>
                <w:rFonts w:ascii="Gill Sans MT" w:hAnsi="Gill Sans MT" w:cstheme="minorHAnsi"/>
                <w:color w:val="FF0000"/>
                <w:sz w:val="20"/>
                <w:szCs w:val="20"/>
              </w:rPr>
              <w:t>mostly accurate</w:t>
            </w:r>
          </w:p>
          <w:p w:rsidR="00EC0938" w:rsidRPr="00EC0938" w:rsidRDefault="00EC0938" w:rsidP="00EC0938">
            <w:pPr>
              <w:pStyle w:val="bulletundernumbered"/>
              <w:numPr>
                <w:ilvl w:val="0"/>
                <w:numId w:val="0"/>
              </w:numPr>
              <w:spacing w:after="40" w:line="240" w:lineRule="auto"/>
              <w:ind w:left="357" w:right="122"/>
              <w:rPr>
                <w:rFonts w:asciiTheme="minorHAnsi" w:hAnsiTheme="minorHAnsi" w:cstheme="minorHAnsi"/>
                <w:color w:val="FF0000"/>
                <w:sz w:val="20"/>
                <w:szCs w:val="20"/>
              </w:rPr>
            </w:pPr>
          </w:p>
          <w:p w:rsidR="003432B1" w:rsidRPr="00EC0938" w:rsidRDefault="00DE159D" w:rsidP="00EC0938">
            <w:pPr>
              <w:pStyle w:val="bulletundernumbered"/>
              <w:numPr>
                <w:ilvl w:val="0"/>
                <w:numId w:val="4"/>
              </w:numPr>
              <w:spacing w:after="40" w:line="240" w:lineRule="auto"/>
              <w:ind w:right="122"/>
              <w:rPr>
                <w:rFonts w:asciiTheme="minorHAnsi" w:hAnsiTheme="minorHAnsi" w:cstheme="minorHAnsi"/>
                <w:color w:val="FF0000"/>
                <w:sz w:val="20"/>
                <w:szCs w:val="20"/>
              </w:rPr>
            </w:pPr>
            <w:r>
              <w:rPr>
                <w:rFonts w:asciiTheme="minorHAnsi" w:hAnsiTheme="minorHAnsi" w:cstheme="minorHAnsi"/>
                <w:sz w:val="20"/>
                <w:szCs w:val="20"/>
              </w:rPr>
              <w:t>Use</w:t>
            </w:r>
            <w:r w:rsidR="0080063E">
              <w:rPr>
                <w:rFonts w:asciiTheme="minorHAnsi" w:hAnsiTheme="minorHAnsi" w:cstheme="minorHAnsi"/>
                <w:sz w:val="20"/>
                <w:szCs w:val="20"/>
              </w:rPr>
              <w:t xml:space="preserve"> c</w:t>
            </w:r>
            <w:r w:rsidR="003432B1" w:rsidRPr="00EC0938">
              <w:rPr>
                <w:rFonts w:asciiTheme="minorHAnsi" w:hAnsiTheme="minorHAnsi" w:cstheme="minorHAnsi"/>
                <w:sz w:val="20"/>
                <w:szCs w:val="20"/>
              </w:rPr>
              <w:t>ompound sentences with co-ordinating conjunctions</w:t>
            </w:r>
          </w:p>
          <w:p w:rsidR="00EC0938" w:rsidRPr="00EC0938" w:rsidRDefault="00EC0938" w:rsidP="00EC0938">
            <w:pPr>
              <w:pStyle w:val="bulletundernumbered"/>
              <w:numPr>
                <w:ilvl w:val="0"/>
                <w:numId w:val="0"/>
              </w:numPr>
              <w:spacing w:after="40" w:line="240" w:lineRule="auto"/>
              <w:ind w:left="357" w:right="122"/>
              <w:rPr>
                <w:rFonts w:asciiTheme="minorHAnsi" w:hAnsiTheme="minorHAnsi" w:cstheme="minorHAnsi"/>
                <w:color w:val="FF0000"/>
                <w:sz w:val="20"/>
                <w:szCs w:val="20"/>
              </w:rPr>
            </w:pPr>
          </w:p>
          <w:p w:rsidR="003432B1" w:rsidRPr="00EC0938" w:rsidRDefault="00A656A9" w:rsidP="00EC0938">
            <w:pPr>
              <w:pStyle w:val="bulletundernumbered"/>
              <w:numPr>
                <w:ilvl w:val="0"/>
                <w:numId w:val="4"/>
              </w:numPr>
              <w:spacing w:after="40" w:line="240" w:lineRule="auto"/>
              <w:ind w:right="122"/>
              <w:rPr>
                <w:rFonts w:asciiTheme="minorHAnsi" w:hAnsiTheme="minorHAnsi" w:cstheme="minorHAnsi"/>
                <w:color w:val="FF0000"/>
                <w:sz w:val="20"/>
                <w:szCs w:val="20"/>
              </w:rPr>
            </w:pPr>
            <w:r w:rsidRPr="00EC0938">
              <w:rPr>
                <w:rFonts w:asciiTheme="minorHAnsi" w:hAnsiTheme="minorHAnsi" w:cstheme="minorHAnsi"/>
                <w:color w:val="000000" w:themeColor="text1"/>
                <w:sz w:val="20"/>
                <w:szCs w:val="20"/>
              </w:rPr>
              <w:t>Use p</w:t>
            </w:r>
            <w:r w:rsidR="003432B1" w:rsidRPr="00EC0938">
              <w:rPr>
                <w:rFonts w:asciiTheme="minorHAnsi" w:hAnsiTheme="minorHAnsi" w:cstheme="minorHAnsi"/>
                <w:color w:val="000000" w:themeColor="text1"/>
                <w:sz w:val="20"/>
                <w:szCs w:val="20"/>
              </w:rPr>
              <w:t>repositions</w:t>
            </w:r>
            <w:r w:rsidRPr="00EC0938">
              <w:rPr>
                <w:rFonts w:asciiTheme="minorHAnsi" w:hAnsiTheme="minorHAnsi" w:cstheme="minorHAnsi"/>
                <w:color w:val="000000" w:themeColor="text1"/>
                <w:sz w:val="20"/>
                <w:szCs w:val="20"/>
              </w:rPr>
              <w:t xml:space="preserve"> in writing</w:t>
            </w:r>
          </w:p>
          <w:p w:rsidR="00EC0938" w:rsidRPr="00EC0938" w:rsidRDefault="00EC0938" w:rsidP="00EC0938">
            <w:pPr>
              <w:pStyle w:val="bulletundernumbered"/>
              <w:numPr>
                <w:ilvl w:val="0"/>
                <w:numId w:val="0"/>
              </w:numPr>
              <w:spacing w:after="40" w:line="240" w:lineRule="auto"/>
              <w:ind w:left="357" w:right="122"/>
              <w:rPr>
                <w:rFonts w:asciiTheme="minorHAnsi" w:hAnsiTheme="minorHAnsi" w:cstheme="minorHAnsi"/>
                <w:color w:val="FF0000"/>
                <w:sz w:val="20"/>
                <w:szCs w:val="20"/>
              </w:rPr>
            </w:pPr>
          </w:p>
          <w:p w:rsidR="00AD1B00" w:rsidRPr="00EC0938" w:rsidRDefault="00A656A9" w:rsidP="00EC0938">
            <w:pPr>
              <w:pStyle w:val="bulletundernumbered"/>
              <w:numPr>
                <w:ilvl w:val="0"/>
                <w:numId w:val="4"/>
              </w:numPr>
              <w:spacing w:after="40" w:line="240" w:lineRule="auto"/>
              <w:ind w:right="122"/>
              <w:rPr>
                <w:rFonts w:asciiTheme="minorHAnsi" w:hAnsiTheme="minorHAnsi" w:cstheme="minorHAnsi"/>
                <w:color w:val="FF0000"/>
                <w:sz w:val="20"/>
                <w:szCs w:val="20"/>
              </w:rPr>
            </w:pPr>
            <w:r w:rsidRPr="00EC0938">
              <w:rPr>
                <w:rFonts w:asciiTheme="minorHAnsi" w:hAnsiTheme="minorHAnsi" w:cstheme="minorHAnsi"/>
                <w:b/>
                <w:i/>
                <w:sz w:val="20"/>
                <w:szCs w:val="20"/>
              </w:rPr>
              <w:t xml:space="preserve">Know </w:t>
            </w:r>
            <w:r w:rsidR="00AD1B00" w:rsidRPr="00EC0938">
              <w:rPr>
                <w:rFonts w:asciiTheme="minorHAnsi" w:hAnsiTheme="minorHAnsi" w:cstheme="minorHAnsi"/>
                <w:b/>
                <w:i/>
                <w:sz w:val="20"/>
                <w:szCs w:val="20"/>
              </w:rPr>
              <w:t>when to use ‘a’ and ‘an’</w:t>
            </w:r>
          </w:p>
          <w:p w:rsidR="00EC0938" w:rsidRDefault="00EC0938" w:rsidP="00990BEA">
            <w:pPr>
              <w:pStyle w:val="bulletundertext"/>
              <w:numPr>
                <w:ilvl w:val="0"/>
                <w:numId w:val="0"/>
              </w:numPr>
              <w:spacing w:after="40" w:line="240" w:lineRule="auto"/>
              <w:ind w:left="357" w:right="122"/>
              <w:rPr>
                <w:rFonts w:asciiTheme="minorHAnsi" w:hAnsiTheme="minorHAnsi" w:cstheme="minorHAnsi"/>
                <w:b/>
                <w:i/>
                <w:sz w:val="20"/>
                <w:szCs w:val="20"/>
              </w:rPr>
            </w:pPr>
          </w:p>
          <w:p w:rsidR="00EC0938" w:rsidRDefault="00EC0938" w:rsidP="00EC0938">
            <w:pPr>
              <w:pStyle w:val="bulletundernumbered"/>
              <w:numPr>
                <w:ilvl w:val="0"/>
                <w:numId w:val="4"/>
              </w:numPr>
              <w:spacing w:after="40" w:line="240" w:lineRule="auto"/>
              <w:ind w:right="122"/>
              <w:rPr>
                <w:rFonts w:asciiTheme="minorHAnsi" w:hAnsiTheme="minorHAnsi" w:cstheme="minorHAnsi"/>
                <w:sz w:val="20"/>
                <w:szCs w:val="20"/>
              </w:rPr>
            </w:pPr>
            <w:r w:rsidRPr="00EC0938">
              <w:rPr>
                <w:rFonts w:asciiTheme="minorHAnsi" w:hAnsiTheme="minorHAnsi" w:cstheme="minorHAnsi"/>
                <w:b/>
                <w:i/>
                <w:sz w:val="20"/>
                <w:szCs w:val="20"/>
              </w:rPr>
              <w:t>Proof-reads for spelling and punctuation errors</w:t>
            </w:r>
            <w:r>
              <w:rPr>
                <w:rFonts w:asciiTheme="minorHAnsi" w:hAnsiTheme="minorHAnsi" w:cstheme="minorHAnsi"/>
                <w:sz w:val="20"/>
                <w:szCs w:val="20"/>
              </w:rPr>
              <w:t xml:space="preserve"> </w:t>
            </w:r>
          </w:p>
          <w:p w:rsidR="00470ADB" w:rsidRDefault="00470ADB" w:rsidP="00470ADB">
            <w:pPr>
              <w:pStyle w:val="bulletundernumbered"/>
              <w:numPr>
                <w:ilvl w:val="0"/>
                <w:numId w:val="0"/>
              </w:numPr>
              <w:spacing w:after="40" w:line="240" w:lineRule="auto"/>
              <w:ind w:left="357" w:right="122"/>
              <w:rPr>
                <w:rFonts w:asciiTheme="minorHAnsi" w:hAnsiTheme="minorHAnsi" w:cstheme="minorHAnsi"/>
                <w:sz w:val="20"/>
                <w:szCs w:val="20"/>
              </w:rPr>
            </w:pPr>
          </w:p>
          <w:p w:rsidR="00EC0938" w:rsidRDefault="00EC0938" w:rsidP="00EC0938">
            <w:pPr>
              <w:pStyle w:val="bulletundernumbered"/>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sz w:val="20"/>
                <w:szCs w:val="20"/>
              </w:rPr>
              <w:t>P</w:t>
            </w:r>
            <w:r w:rsidR="00DE159D">
              <w:rPr>
                <w:rFonts w:asciiTheme="minorHAnsi" w:hAnsiTheme="minorHAnsi" w:cstheme="minorHAnsi"/>
                <w:sz w:val="20"/>
                <w:szCs w:val="20"/>
              </w:rPr>
              <w:t>ropose</w:t>
            </w:r>
            <w:r w:rsidRPr="00EC0938">
              <w:rPr>
                <w:rFonts w:asciiTheme="minorHAnsi" w:hAnsiTheme="minorHAnsi" w:cstheme="minorHAnsi"/>
                <w:sz w:val="20"/>
                <w:szCs w:val="20"/>
              </w:rPr>
              <w:t xml:space="preserve"> changes to grammar and vocabulary to improve consistency, including the accurate use of pronouns in sentences</w:t>
            </w:r>
          </w:p>
          <w:p w:rsidR="0080063E" w:rsidRDefault="0080063E" w:rsidP="0080063E">
            <w:pPr>
              <w:pStyle w:val="bulletundertext"/>
              <w:numPr>
                <w:ilvl w:val="0"/>
                <w:numId w:val="0"/>
              </w:numPr>
              <w:spacing w:after="40" w:line="240" w:lineRule="auto"/>
              <w:ind w:left="357" w:right="122"/>
              <w:rPr>
                <w:rFonts w:asciiTheme="minorHAnsi" w:hAnsiTheme="minorHAnsi" w:cstheme="minorHAnsi"/>
                <w:color w:val="FF0000"/>
                <w:sz w:val="20"/>
                <w:szCs w:val="20"/>
              </w:rPr>
            </w:pPr>
            <w:bookmarkStart w:id="1" w:name="OLE_LINK1"/>
          </w:p>
          <w:p w:rsidR="0080063E" w:rsidRPr="008A4E9B" w:rsidRDefault="00315A88" w:rsidP="0080063E">
            <w:pPr>
              <w:pStyle w:val="bulletundertext"/>
              <w:numPr>
                <w:ilvl w:val="0"/>
                <w:numId w:val="4"/>
              </w:numPr>
              <w:spacing w:after="40" w:line="240" w:lineRule="auto"/>
              <w:ind w:right="122" w:hanging="286"/>
              <w:rPr>
                <w:rFonts w:asciiTheme="minorHAnsi" w:hAnsiTheme="minorHAnsi" w:cstheme="minorHAnsi"/>
                <w:color w:val="FF0000"/>
                <w:sz w:val="20"/>
                <w:szCs w:val="20"/>
              </w:rPr>
            </w:pPr>
            <w:r>
              <w:rPr>
                <w:rFonts w:asciiTheme="minorHAnsi" w:hAnsiTheme="minorHAnsi" w:cstheme="minorHAnsi"/>
                <w:color w:val="FF0000"/>
                <w:sz w:val="20"/>
                <w:szCs w:val="20"/>
              </w:rPr>
              <w:t>Develop</w:t>
            </w:r>
            <w:r w:rsidR="0080063E" w:rsidRPr="008A4E9B">
              <w:rPr>
                <w:rFonts w:asciiTheme="minorHAnsi" w:hAnsiTheme="minorHAnsi" w:cstheme="minorHAnsi"/>
                <w:color w:val="FF0000"/>
                <w:sz w:val="20"/>
                <w:szCs w:val="20"/>
              </w:rPr>
              <w:t xml:space="preserve"> </w:t>
            </w:r>
            <w:r w:rsidR="0080063E">
              <w:rPr>
                <w:rFonts w:asciiTheme="minorHAnsi" w:hAnsiTheme="minorHAnsi" w:cstheme="minorHAnsi"/>
                <w:color w:val="FF0000"/>
                <w:sz w:val="20"/>
                <w:szCs w:val="20"/>
              </w:rPr>
              <w:t xml:space="preserve">sufficient </w:t>
            </w:r>
            <w:r w:rsidR="0080063E" w:rsidRPr="008A4E9B">
              <w:rPr>
                <w:rFonts w:asciiTheme="minorHAnsi" w:hAnsiTheme="minorHAnsi" w:cstheme="minorHAnsi"/>
                <w:color w:val="FF0000"/>
                <w:sz w:val="20"/>
                <w:szCs w:val="20"/>
              </w:rPr>
              <w:t>understanding of the concepts set out in the attached Ha</w:t>
            </w:r>
            <w:r w:rsidR="0080063E">
              <w:rPr>
                <w:rFonts w:asciiTheme="minorHAnsi" w:hAnsiTheme="minorHAnsi" w:cstheme="minorHAnsi"/>
                <w:color w:val="FF0000"/>
                <w:sz w:val="20"/>
                <w:szCs w:val="20"/>
              </w:rPr>
              <w:t xml:space="preserve">mpshire Additional Guidance </w:t>
            </w:r>
            <w:r w:rsidR="0080063E" w:rsidRPr="008A4E9B">
              <w:rPr>
                <w:rFonts w:asciiTheme="minorHAnsi" w:hAnsiTheme="minorHAnsi" w:cstheme="minorHAnsi"/>
                <w:color w:val="FF0000"/>
                <w:sz w:val="20"/>
                <w:szCs w:val="20"/>
              </w:rPr>
              <w:t>VGP</w:t>
            </w:r>
            <w:r w:rsidR="0080063E">
              <w:rPr>
                <w:rFonts w:asciiTheme="minorHAnsi" w:hAnsiTheme="minorHAnsi" w:cstheme="minorHAnsi"/>
                <w:color w:val="FF0000"/>
                <w:sz w:val="20"/>
                <w:szCs w:val="20"/>
              </w:rPr>
              <w:t xml:space="preserve"> P</w:t>
            </w:r>
            <w:r w:rsidR="0080063E" w:rsidRPr="008A4E9B">
              <w:rPr>
                <w:rFonts w:asciiTheme="minorHAnsi" w:hAnsiTheme="minorHAnsi" w:cstheme="minorHAnsi"/>
                <w:color w:val="FF0000"/>
                <w:sz w:val="20"/>
                <w:szCs w:val="20"/>
              </w:rPr>
              <w:t>hase 1</w:t>
            </w:r>
          </w:p>
          <w:bookmarkEnd w:id="1"/>
          <w:p w:rsidR="0080063E" w:rsidRDefault="0080063E" w:rsidP="0080063E">
            <w:pPr>
              <w:pStyle w:val="bulletundernumbered"/>
              <w:numPr>
                <w:ilvl w:val="0"/>
                <w:numId w:val="0"/>
              </w:numPr>
              <w:spacing w:after="40" w:line="240" w:lineRule="auto"/>
              <w:ind w:left="357" w:right="122"/>
              <w:rPr>
                <w:rFonts w:asciiTheme="minorHAnsi" w:hAnsiTheme="minorHAnsi" w:cstheme="minorHAnsi"/>
                <w:sz w:val="20"/>
                <w:szCs w:val="20"/>
              </w:rPr>
            </w:pPr>
          </w:p>
          <w:p w:rsidR="00990BEA" w:rsidRPr="00EC0938" w:rsidRDefault="00990BEA" w:rsidP="00EC0938">
            <w:pPr>
              <w:pStyle w:val="bulletundertext"/>
              <w:numPr>
                <w:ilvl w:val="0"/>
                <w:numId w:val="0"/>
              </w:numPr>
              <w:spacing w:after="40" w:line="240" w:lineRule="auto"/>
              <w:ind w:right="122"/>
              <w:rPr>
                <w:rFonts w:asciiTheme="minorHAnsi" w:hAnsiTheme="minorHAnsi" w:cstheme="minorHAnsi"/>
                <w:b/>
                <w:i/>
                <w:sz w:val="20"/>
                <w:szCs w:val="20"/>
              </w:rPr>
            </w:pPr>
          </w:p>
        </w:tc>
      </w:tr>
    </w:tbl>
    <w:p w:rsidR="00DD191F" w:rsidRDefault="00DD191F" w:rsidP="00842EAC">
      <w:pPr>
        <w:spacing w:after="40" w:line="240" w:lineRule="auto"/>
        <w:ind w:left="-851"/>
        <w:rPr>
          <w:rFonts w:cstheme="minorHAnsi"/>
          <w:b/>
          <w:sz w:val="20"/>
          <w:szCs w:val="20"/>
        </w:rPr>
      </w:pPr>
    </w:p>
    <w:p w:rsidR="00DD191F" w:rsidRDefault="00DD191F" w:rsidP="00842EAC">
      <w:pPr>
        <w:spacing w:after="40" w:line="240" w:lineRule="auto"/>
        <w:rPr>
          <w:rFonts w:cstheme="minorHAnsi"/>
          <w:b/>
          <w:sz w:val="20"/>
          <w:szCs w:val="20"/>
        </w:rPr>
      </w:pPr>
      <w:r>
        <w:rPr>
          <w:rFonts w:cstheme="minorHAnsi"/>
          <w:b/>
          <w:sz w:val="20"/>
          <w:szCs w:val="20"/>
        </w:rPr>
        <w:br w:type="page"/>
      </w:r>
    </w:p>
    <w:tbl>
      <w:tblPr>
        <w:tblW w:w="21972" w:type="dxa"/>
        <w:tblInd w:w="-743" w:type="dxa"/>
        <w:tblCellMar>
          <w:left w:w="10" w:type="dxa"/>
          <w:right w:w="10" w:type="dxa"/>
        </w:tblCellMar>
        <w:tblLook w:val="0000" w:firstRow="0" w:lastRow="0" w:firstColumn="0" w:lastColumn="0" w:noHBand="0" w:noVBand="0"/>
      </w:tblPr>
      <w:tblGrid>
        <w:gridCol w:w="284"/>
        <w:gridCol w:w="283"/>
        <w:gridCol w:w="599"/>
        <w:gridCol w:w="3509"/>
        <w:gridCol w:w="3399"/>
        <w:gridCol w:w="3541"/>
        <w:gridCol w:w="3399"/>
        <w:gridCol w:w="3397"/>
        <w:gridCol w:w="3561"/>
      </w:tblGrid>
      <w:tr w:rsidR="00EE1F34" w:rsidRPr="00EE1F34" w:rsidTr="00710923">
        <w:tc>
          <w:tcPr>
            <w:tcW w:w="1166"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EE1F34" w:rsidRPr="00EE1F34" w:rsidRDefault="00EE1F34" w:rsidP="00EE1F34">
            <w:pPr>
              <w:spacing w:after="40" w:line="240" w:lineRule="auto"/>
              <w:jc w:val="center"/>
              <w:rPr>
                <w:rFonts w:cstheme="minorHAnsi"/>
                <w:b/>
                <w:sz w:val="18"/>
                <w:szCs w:val="20"/>
              </w:rPr>
            </w:pPr>
            <w:r w:rsidRPr="00EE1F34">
              <w:rPr>
                <w:rFonts w:cstheme="minorHAnsi"/>
                <w:b/>
                <w:sz w:val="32"/>
                <w:szCs w:val="20"/>
              </w:rPr>
              <w:lastRenderedPageBreak/>
              <w:t>Year 3</w:t>
            </w:r>
          </w:p>
        </w:tc>
        <w:tc>
          <w:tcPr>
            <w:tcW w:w="13848" w:type="dxa"/>
            <w:gridSpan w:val="4"/>
            <w:tcBorders>
              <w:top w:val="single" w:sz="18" w:space="0" w:color="auto"/>
              <w:left w:val="single" w:sz="18" w:space="0" w:color="auto"/>
              <w:bottom w:val="single" w:sz="12" w:space="0" w:color="auto"/>
              <w:right w:val="single" w:sz="18" w:space="0" w:color="auto"/>
            </w:tcBorders>
            <w:shd w:val="clear" w:color="auto" w:fill="B6DDE8"/>
            <w:vAlign w:val="center"/>
          </w:tcPr>
          <w:p w:rsidR="00EE1F34" w:rsidRPr="00EE1F34" w:rsidRDefault="00EE1F34" w:rsidP="00EE1F34">
            <w:pPr>
              <w:spacing w:after="40" w:line="240" w:lineRule="auto"/>
              <w:jc w:val="center"/>
              <w:rPr>
                <w:rFonts w:cstheme="minorHAnsi"/>
                <w:b/>
                <w:sz w:val="20"/>
                <w:szCs w:val="20"/>
              </w:rPr>
            </w:pPr>
            <w:r w:rsidRPr="00EE1F34">
              <w:rPr>
                <w:rFonts w:cstheme="minorHAnsi"/>
                <w:b/>
                <w:sz w:val="30"/>
                <w:szCs w:val="20"/>
              </w:rPr>
              <w:t>WRITING</w:t>
            </w:r>
          </w:p>
        </w:tc>
        <w:tc>
          <w:tcPr>
            <w:tcW w:w="3397" w:type="dxa"/>
            <w:tcBorders>
              <w:top w:val="single" w:sz="18" w:space="0" w:color="auto"/>
              <w:left w:val="single" w:sz="18" w:space="0" w:color="auto"/>
              <w:bottom w:val="single" w:sz="12" w:space="0" w:color="auto"/>
              <w:right w:val="single" w:sz="18" w:space="0" w:color="auto"/>
            </w:tcBorders>
            <w:shd w:val="clear" w:color="auto" w:fill="B6DDE8"/>
          </w:tcPr>
          <w:p w:rsidR="00EE1F34" w:rsidRPr="00EE1F34" w:rsidRDefault="00EE1F34" w:rsidP="00EE1F34">
            <w:pPr>
              <w:spacing w:after="40" w:line="240" w:lineRule="auto"/>
              <w:jc w:val="center"/>
              <w:rPr>
                <w:rFonts w:cstheme="minorHAnsi"/>
                <w:b/>
                <w:sz w:val="30"/>
                <w:szCs w:val="20"/>
              </w:rPr>
            </w:pPr>
          </w:p>
        </w:tc>
        <w:tc>
          <w:tcPr>
            <w:tcW w:w="3561" w:type="dxa"/>
            <w:tcBorders>
              <w:top w:val="single" w:sz="18" w:space="0" w:color="auto"/>
              <w:left w:val="single" w:sz="18" w:space="0" w:color="auto"/>
              <w:bottom w:val="single" w:sz="12" w:space="0" w:color="auto"/>
              <w:right w:val="single" w:sz="18" w:space="0" w:color="auto"/>
            </w:tcBorders>
            <w:shd w:val="clear" w:color="auto" w:fill="B6DDE8"/>
          </w:tcPr>
          <w:p w:rsidR="00EE1F34" w:rsidRPr="00EE1F34" w:rsidRDefault="00EE1F34" w:rsidP="00EE1F34">
            <w:pPr>
              <w:spacing w:after="40" w:line="240" w:lineRule="auto"/>
              <w:jc w:val="center"/>
              <w:rPr>
                <w:rFonts w:cstheme="minorHAnsi"/>
                <w:b/>
                <w:sz w:val="30"/>
                <w:szCs w:val="20"/>
              </w:rPr>
            </w:pPr>
          </w:p>
        </w:tc>
      </w:tr>
      <w:tr w:rsidR="00EE1F34" w:rsidRPr="00EE1F34" w:rsidTr="00E56E9D">
        <w:tc>
          <w:tcPr>
            <w:tcW w:w="1166"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EE1F34" w:rsidRPr="00EE1F34" w:rsidRDefault="00EE1F34" w:rsidP="00EE1F34">
            <w:pPr>
              <w:spacing w:after="40" w:line="240" w:lineRule="auto"/>
              <w:jc w:val="center"/>
              <w:rPr>
                <w:rFonts w:cstheme="minorHAnsi"/>
                <w:b/>
                <w:sz w:val="18"/>
                <w:szCs w:val="20"/>
              </w:rPr>
            </w:pPr>
          </w:p>
        </w:tc>
        <w:tc>
          <w:tcPr>
            <w:tcW w:w="3509" w:type="dxa"/>
            <w:tcBorders>
              <w:top w:val="single" w:sz="12" w:space="0" w:color="auto"/>
              <w:left w:val="single" w:sz="18" w:space="0" w:color="auto"/>
              <w:bottom w:val="single" w:sz="18" w:space="0" w:color="auto"/>
              <w:right w:val="single" w:sz="12" w:space="0" w:color="auto"/>
            </w:tcBorders>
            <w:shd w:val="clear" w:color="auto" w:fill="B6DDE8"/>
            <w:vAlign w:val="center"/>
          </w:tcPr>
          <w:p w:rsidR="00EE1F34" w:rsidRPr="00E56E9D" w:rsidRDefault="00EE1F34" w:rsidP="00E56E9D">
            <w:pPr>
              <w:spacing w:after="40" w:line="240" w:lineRule="auto"/>
              <w:jc w:val="center"/>
              <w:rPr>
                <w:rFonts w:cstheme="minorHAnsi"/>
                <w:b/>
                <w:szCs w:val="20"/>
              </w:rPr>
            </w:pPr>
            <w:r w:rsidRPr="00E56E9D">
              <w:rPr>
                <w:rFonts w:cstheme="minorHAnsi"/>
                <w:b/>
                <w:szCs w:val="20"/>
              </w:rPr>
              <w:t>Transcription</w:t>
            </w:r>
          </w:p>
        </w:tc>
        <w:tc>
          <w:tcPr>
            <w:tcW w:w="3399" w:type="dxa"/>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EE1F34" w:rsidRPr="00E56E9D" w:rsidRDefault="00EE1F34" w:rsidP="00E56E9D">
            <w:pPr>
              <w:spacing w:after="40" w:line="240" w:lineRule="auto"/>
              <w:jc w:val="center"/>
              <w:rPr>
                <w:rFonts w:cstheme="minorHAnsi"/>
                <w:b/>
                <w:szCs w:val="20"/>
              </w:rPr>
            </w:pPr>
            <w:r w:rsidRPr="00E56E9D">
              <w:rPr>
                <w:rFonts w:cstheme="minorHAnsi"/>
                <w:b/>
                <w:szCs w:val="20"/>
              </w:rPr>
              <w:t>Handwriting</w:t>
            </w:r>
          </w:p>
        </w:tc>
        <w:tc>
          <w:tcPr>
            <w:tcW w:w="3541" w:type="dxa"/>
            <w:tcBorders>
              <w:top w:val="single" w:sz="12" w:space="0" w:color="auto"/>
              <w:left w:val="single" w:sz="12" w:space="0" w:color="auto"/>
              <w:bottom w:val="single" w:sz="18" w:space="0" w:color="auto"/>
              <w:right w:val="single" w:sz="12" w:space="0" w:color="auto"/>
            </w:tcBorders>
            <w:shd w:val="clear" w:color="auto" w:fill="B6DDE8"/>
            <w:vAlign w:val="center"/>
          </w:tcPr>
          <w:p w:rsidR="00EE1F34" w:rsidRPr="00E56E9D" w:rsidRDefault="00EE1F34" w:rsidP="00E56E9D">
            <w:pPr>
              <w:spacing w:after="40" w:line="240" w:lineRule="auto"/>
              <w:jc w:val="center"/>
              <w:rPr>
                <w:rFonts w:cstheme="minorHAnsi"/>
                <w:b/>
                <w:szCs w:val="20"/>
              </w:rPr>
            </w:pPr>
            <w:r w:rsidRPr="00E56E9D">
              <w:rPr>
                <w:rFonts w:cstheme="minorHAnsi"/>
                <w:b/>
                <w:szCs w:val="20"/>
              </w:rPr>
              <w:t>Composition:</w:t>
            </w:r>
          </w:p>
          <w:p w:rsidR="00EE1F34" w:rsidRPr="00E56E9D" w:rsidRDefault="00EE1F34" w:rsidP="00E56E9D">
            <w:pPr>
              <w:spacing w:after="40" w:line="240" w:lineRule="auto"/>
              <w:jc w:val="center"/>
              <w:rPr>
                <w:rFonts w:cstheme="minorHAnsi"/>
                <w:szCs w:val="20"/>
              </w:rPr>
            </w:pPr>
            <w:r w:rsidRPr="00E56E9D">
              <w:rPr>
                <w:rFonts w:cstheme="minorHAnsi"/>
                <w:szCs w:val="20"/>
              </w:rPr>
              <w:t>Composition and Effect</w:t>
            </w:r>
          </w:p>
        </w:tc>
        <w:tc>
          <w:tcPr>
            <w:tcW w:w="3399" w:type="dxa"/>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EE1F34" w:rsidRPr="00E56E9D" w:rsidRDefault="00EE1F34" w:rsidP="00E56E9D">
            <w:pPr>
              <w:spacing w:after="40" w:line="240" w:lineRule="auto"/>
              <w:jc w:val="center"/>
              <w:rPr>
                <w:rFonts w:cstheme="minorHAnsi"/>
                <w:b/>
                <w:szCs w:val="20"/>
              </w:rPr>
            </w:pPr>
            <w:r w:rsidRPr="00E56E9D">
              <w:rPr>
                <w:rFonts w:cstheme="minorHAnsi"/>
                <w:b/>
                <w:szCs w:val="20"/>
              </w:rPr>
              <w:t>Composition:</w:t>
            </w:r>
          </w:p>
          <w:p w:rsidR="00EE1F34" w:rsidRPr="00E56E9D" w:rsidRDefault="00EE1F34" w:rsidP="00E56E9D">
            <w:pPr>
              <w:spacing w:after="40" w:line="240" w:lineRule="auto"/>
              <w:jc w:val="center"/>
              <w:rPr>
                <w:rFonts w:cstheme="minorHAnsi"/>
                <w:szCs w:val="20"/>
              </w:rPr>
            </w:pPr>
            <w:r w:rsidRPr="00E56E9D">
              <w:rPr>
                <w:rFonts w:cstheme="minorHAnsi"/>
                <w:szCs w:val="20"/>
              </w:rPr>
              <w:t>Text Structure and Organisation</w:t>
            </w:r>
          </w:p>
        </w:tc>
        <w:tc>
          <w:tcPr>
            <w:tcW w:w="3397" w:type="dxa"/>
            <w:tcBorders>
              <w:top w:val="single" w:sz="12" w:space="0" w:color="auto"/>
              <w:left w:val="single" w:sz="12" w:space="0" w:color="auto"/>
              <w:bottom w:val="single" w:sz="18" w:space="0" w:color="auto"/>
              <w:right w:val="single" w:sz="18" w:space="0" w:color="auto"/>
            </w:tcBorders>
            <w:shd w:val="clear" w:color="auto" w:fill="B6DDE8"/>
            <w:vAlign w:val="center"/>
          </w:tcPr>
          <w:p w:rsidR="00EE1F34" w:rsidRPr="00E56E9D" w:rsidRDefault="00EE1F34" w:rsidP="00E56E9D">
            <w:pPr>
              <w:spacing w:after="40" w:line="240" w:lineRule="auto"/>
              <w:jc w:val="center"/>
              <w:rPr>
                <w:rFonts w:cstheme="minorHAnsi"/>
                <w:b/>
                <w:szCs w:val="20"/>
              </w:rPr>
            </w:pPr>
            <w:r w:rsidRPr="00E56E9D">
              <w:rPr>
                <w:rFonts w:cstheme="minorHAnsi"/>
                <w:b/>
                <w:szCs w:val="20"/>
              </w:rPr>
              <w:t>Composition:</w:t>
            </w:r>
          </w:p>
          <w:p w:rsidR="00EE1F34" w:rsidRPr="00E56E9D" w:rsidRDefault="00EE1F34" w:rsidP="00E56E9D">
            <w:pPr>
              <w:spacing w:after="40" w:line="240" w:lineRule="auto"/>
              <w:jc w:val="center"/>
              <w:rPr>
                <w:rFonts w:cstheme="minorHAnsi"/>
                <w:szCs w:val="20"/>
              </w:rPr>
            </w:pPr>
            <w:r w:rsidRPr="00E56E9D">
              <w:rPr>
                <w:rFonts w:cstheme="minorHAnsi"/>
                <w:szCs w:val="20"/>
              </w:rPr>
              <w:t>Se</w:t>
            </w:r>
            <w:r w:rsidR="00F9204A">
              <w:rPr>
                <w:rFonts w:cstheme="minorHAnsi"/>
                <w:szCs w:val="20"/>
              </w:rPr>
              <w:t>ntence Structure</w:t>
            </w:r>
          </w:p>
        </w:tc>
        <w:tc>
          <w:tcPr>
            <w:tcW w:w="3561" w:type="dxa"/>
            <w:tcBorders>
              <w:top w:val="single" w:sz="12" w:space="0" w:color="auto"/>
              <w:left w:val="single" w:sz="12" w:space="0" w:color="auto"/>
              <w:bottom w:val="single" w:sz="18" w:space="0" w:color="auto"/>
              <w:right w:val="single" w:sz="18" w:space="0" w:color="auto"/>
            </w:tcBorders>
            <w:shd w:val="clear" w:color="auto" w:fill="B6DDE8"/>
            <w:vAlign w:val="center"/>
          </w:tcPr>
          <w:p w:rsidR="00EE1F34" w:rsidRPr="00E56E9D" w:rsidRDefault="00EE1F34" w:rsidP="00E56E9D">
            <w:pPr>
              <w:spacing w:after="40" w:line="240" w:lineRule="auto"/>
              <w:jc w:val="center"/>
              <w:rPr>
                <w:rFonts w:cstheme="minorHAnsi"/>
                <w:b/>
                <w:szCs w:val="20"/>
              </w:rPr>
            </w:pPr>
            <w:r w:rsidRPr="00E56E9D">
              <w:rPr>
                <w:rFonts w:cstheme="minorHAnsi"/>
                <w:b/>
                <w:szCs w:val="20"/>
              </w:rPr>
              <w:t>Vocabulary, grammar and punctuation</w:t>
            </w:r>
          </w:p>
        </w:tc>
      </w:tr>
      <w:tr w:rsidR="00EE1F34" w:rsidRPr="00EE1F34" w:rsidTr="00710923">
        <w:trPr>
          <w:cantSplit/>
          <w:trHeight w:val="1134"/>
        </w:trPr>
        <w:tc>
          <w:tcPr>
            <w:tcW w:w="284"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EE1F34" w:rsidRPr="00EE1F34" w:rsidRDefault="00EE1F34" w:rsidP="00EE1F34">
            <w:pPr>
              <w:spacing w:after="40" w:line="240" w:lineRule="auto"/>
              <w:ind w:left="113" w:right="113"/>
              <w:jc w:val="center"/>
              <w:rPr>
                <w:rFonts w:cstheme="minorHAnsi"/>
                <w:b/>
                <w:sz w:val="20"/>
                <w:szCs w:val="20"/>
              </w:rPr>
            </w:pPr>
          </w:p>
        </w:tc>
        <w:tc>
          <w:tcPr>
            <w:tcW w:w="882"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EE1F34" w:rsidRPr="00A347A7" w:rsidRDefault="00EE1F34" w:rsidP="00EE1F34">
            <w:pPr>
              <w:spacing w:after="40" w:line="240" w:lineRule="auto"/>
              <w:ind w:left="113" w:right="113"/>
              <w:jc w:val="center"/>
              <w:rPr>
                <w:rFonts w:cstheme="minorHAnsi"/>
                <w:b/>
                <w:sz w:val="40"/>
                <w:szCs w:val="40"/>
              </w:rPr>
            </w:pPr>
            <w:r w:rsidRPr="00A347A7">
              <w:rPr>
                <w:rFonts w:cstheme="minorHAnsi"/>
                <w:b/>
                <w:sz w:val="40"/>
                <w:szCs w:val="40"/>
              </w:rPr>
              <w:t>Phase 2</w:t>
            </w:r>
          </w:p>
        </w:tc>
        <w:tc>
          <w:tcPr>
            <w:tcW w:w="3509" w:type="dxa"/>
            <w:tcBorders>
              <w:top w:val="single" w:sz="18" w:space="0" w:color="auto"/>
              <w:left w:val="single" w:sz="18" w:space="0" w:color="auto"/>
              <w:bottom w:val="single" w:sz="18" w:space="0" w:color="auto"/>
              <w:right w:val="single" w:sz="12" w:space="0" w:color="auto"/>
            </w:tcBorders>
            <w:shd w:val="clear" w:color="auto" w:fill="auto"/>
          </w:tcPr>
          <w:p w:rsidR="00EE1F34" w:rsidRPr="0080063E" w:rsidRDefault="00EE1F34" w:rsidP="0080063E">
            <w:pPr>
              <w:pStyle w:val="ListParagraph"/>
              <w:numPr>
                <w:ilvl w:val="0"/>
                <w:numId w:val="13"/>
              </w:numPr>
              <w:spacing w:after="40"/>
              <w:ind w:left="384" w:hanging="283"/>
              <w:rPr>
                <w:rFonts w:cstheme="minorHAnsi"/>
                <w:sz w:val="20"/>
                <w:szCs w:val="20"/>
              </w:rPr>
            </w:pPr>
            <w:r w:rsidRPr="0080063E">
              <w:rPr>
                <w:rFonts w:cstheme="minorHAnsi"/>
                <w:sz w:val="20"/>
                <w:szCs w:val="20"/>
              </w:rPr>
              <w:t xml:space="preserve">Explore and accurately use word families based on common words e.g. </w:t>
            </w:r>
            <w:r w:rsidRPr="0080063E">
              <w:rPr>
                <w:rFonts w:cstheme="minorHAnsi"/>
                <w:color w:val="FF0000"/>
                <w:sz w:val="20"/>
                <w:szCs w:val="20"/>
              </w:rPr>
              <w:t>fear, feared, fearful, fears, fearfully</w:t>
            </w:r>
          </w:p>
          <w:p w:rsidR="0080063E" w:rsidRDefault="0080063E" w:rsidP="0080063E">
            <w:pPr>
              <w:spacing w:after="40" w:line="240" w:lineRule="auto"/>
              <w:ind w:left="384" w:hanging="283"/>
              <w:contextualSpacing/>
              <w:rPr>
                <w:rFonts w:eastAsiaTheme="minorEastAsia" w:cstheme="minorHAnsi"/>
                <w:color w:val="FF0000"/>
                <w:sz w:val="20"/>
                <w:szCs w:val="20"/>
                <w:lang w:val="en-US" w:eastAsia="ja-JP"/>
              </w:rPr>
            </w:pPr>
          </w:p>
          <w:p w:rsidR="0080063E" w:rsidRDefault="00DE159D" w:rsidP="0080063E">
            <w:pPr>
              <w:pStyle w:val="bulletundertext"/>
              <w:numPr>
                <w:ilvl w:val="0"/>
                <w:numId w:val="13"/>
              </w:numPr>
              <w:spacing w:after="40" w:line="240" w:lineRule="auto"/>
              <w:ind w:left="384" w:right="122" w:hanging="283"/>
              <w:rPr>
                <w:rFonts w:asciiTheme="minorHAnsi" w:hAnsiTheme="minorHAnsi" w:cstheme="minorHAnsi"/>
                <w:sz w:val="20"/>
                <w:szCs w:val="20"/>
              </w:rPr>
            </w:pPr>
            <w:r>
              <w:rPr>
                <w:rFonts w:asciiTheme="minorHAnsi" w:hAnsiTheme="minorHAnsi" w:cstheme="minorHAnsi"/>
                <w:color w:val="FF0000"/>
                <w:sz w:val="20"/>
                <w:szCs w:val="20"/>
              </w:rPr>
              <w:t>Apply</w:t>
            </w:r>
            <w:r w:rsidR="0080063E" w:rsidRPr="008A4E9B">
              <w:rPr>
                <w:rFonts w:asciiTheme="minorHAnsi" w:hAnsiTheme="minorHAnsi" w:cstheme="minorHAnsi"/>
                <w:color w:val="FF0000"/>
                <w:sz w:val="20"/>
                <w:szCs w:val="20"/>
              </w:rPr>
              <w:t xml:space="preserve"> simple spelling rules and guidance, as listed in </w:t>
            </w:r>
            <w:proofErr w:type="spellStart"/>
            <w:r w:rsidR="0080063E">
              <w:rPr>
                <w:rFonts w:asciiTheme="minorHAnsi" w:hAnsiTheme="minorHAnsi" w:cstheme="minorHAnsi"/>
                <w:color w:val="FF0000"/>
                <w:sz w:val="20"/>
                <w:szCs w:val="20"/>
              </w:rPr>
              <w:t>Yr</w:t>
            </w:r>
            <w:proofErr w:type="spellEnd"/>
            <w:r w:rsidR="0080063E">
              <w:rPr>
                <w:rFonts w:asciiTheme="minorHAnsi" w:hAnsiTheme="minorHAnsi" w:cstheme="minorHAnsi"/>
                <w:color w:val="FF0000"/>
                <w:sz w:val="20"/>
                <w:szCs w:val="20"/>
              </w:rPr>
              <w:t xml:space="preserve"> 3</w:t>
            </w:r>
            <w:r w:rsidR="0080063E" w:rsidRPr="008A4E9B">
              <w:rPr>
                <w:rFonts w:asciiTheme="minorHAnsi" w:hAnsiTheme="minorHAnsi" w:cstheme="minorHAnsi"/>
                <w:color w:val="FF0000"/>
                <w:sz w:val="20"/>
                <w:szCs w:val="20"/>
              </w:rPr>
              <w:t xml:space="preserve"> </w:t>
            </w:r>
            <w:r w:rsidR="0080063E">
              <w:rPr>
                <w:rFonts w:asciiTheme="minorHAnsi" w:hAnsiTheme="minorHAnsi" w:cstheme="minorHAnsi"/>
                <w:color w:val="FF0000"/>
                <w:sz w:val="20"/>
                <w:szCs w:val="20"/>
              </w:rPr>
              <w:t xml:space="preserve">Hampshire </w:t>
            </w:r>
            <w:r w:rsidR="0080063E" w:rsidRPr="008A4E9B">
              <w:rPr>
                <w:rFonts w:asciiTheme="minorHAnsi" w:hAnsiTheme="minorHAnsi" w:cstheme="minorHAnsi"/>
                <w:color w:val="FF0000"/>
                <w:sz w:val="20"/>
                <w:szCs w:val="20"/>
              </w:rPr>
              <w:t xml:space="preserve">Spelling  Guidance </w:t>
            </w:r>
            <w:r w:rsidR="0080063E">
              <w:rPr>
                <w:rFonts w:asciiTheme="minorHAnsi" w:hAnsiTheme="minorHAnsi" w:cstheme="minorHAnsi"/>
                <w:color w:val="FF0000"/>
                <w:sz w:val="20"/>
                <w:szCs w:val="20"/>
              </w:rPr>
              <w:t>Spring</w:t>
            </w:r>
            <w:r w:rsidR="0080063E" w:rsidRPr="008A4E9B">
              <w:rPr>
                <w:rFonts w:asciiTheme="minorHAnsi" w:hAnsiTheme="minorHAnsi" w:cstheme="minorHAnsi"/>
                <w:color w:val="FF0000"/>
                <w:sz w:val="20"/>
                <w:szCs w:val="20"/>
              </w:rPr>
              <w:t xml:space="preserve"> Term</w:t>
            </w:r>
          </w:p>
          <w:p w:rsidR="0080063E" w:rsidRPr="00EE1F34" w:rsidRDefault="0080063E" w:rsidP="0080063E">
            <w:pPr>
              <w:spacing w:after="40" w:line="240" w:lineRule="auto"/>
              <w:contextualSpacing/>
              <w:rPr>
                <w:rFonts w:eastAsiaTheme="minorEastAsia" w:cstheme="minorHAnsi"/>
                <w:sz w:val="20"/>
                <w:szCs w:val="20"/>
                <w:lang w:val="en-US" w:eastAsia="ja-JP"/>
              </w:rPr>
            </w:pPr>
          </w:p>
        </w:tc>
        <w:tc>
          <w:tcPr>
            <w:tcW w:w="3399"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EE1F34" w:rsidRPr="00EE1F34" w:rsidRDefault="00EE1F34" w:rsidP="00EE1F34">
            <w:pPr>
              <w:spacing w:after="40" w:line="240" w:lineRule="auto"/>
              <w:ind w:left="360" w:right="132"/>
              <w:rPr>
                <w:rFonts w:eastAsia="Times New Roman" w:cstheme="minorHAnsi"/>
                <w:sz w:val="20"/>
                <w:szCs w:val="20"/>
                <w:lang w:eastAsia="en-GB"/>
              </w:rPr>
            </w:pPr>
          </w:p>
        </w:tc>
        <w:tc>
          <w:tcPr>
            <w:tcW w:w="3541" w:type="dxa"/>
            <w:tcBorders>
              <w:top w:val="single" w:sz="18" w:space="0" w:color="auto"/>
              <w:left w:val="single" w:sz="12" w:space="0" w:color="auto"/>
              <w:bottom w:val="single" w:sz="18" w:space="0" w:color="auto"/>
              <w:right w:val="single" w:sz="12" w:space="0" w:color="auto"/>
            </w:tcBorders>
            <w:shd w:val="clear" w:color="auto" w:fill="auto"/>
          </w:tcPr>
          <w:p w:rsidR="00EE1F34" w:rsidRPr="00EE1F34" w:rsidRDefault="00EE1F34" w:rsidP="00EE1F34">
            <w:pPr>
              <w:numPr>
                <w:ilvl w:val="0"/>
                <w:numId w:val="6"/>
              </w:numPr>
              <w:spacing w:after="40" w:line="240" w:lineRule="auto"/>
              <w:ind w:right="122"/>
              <w:rPr>
                <w:rFonts w:eastAsia="Times New Roman" w:cstheme="minorHAnsi"/>
                <w:color w:val="FF0000"/>
                <w:sz w:val="20"/>
                <w:szCs w:val="20"/>
                <w:lang w:eastAsia="en-GB"/>
              </w:rPr>
            </w:pPr>
            <w:r w:rsidRPr="00EE1F34">
              <w:rPr>
                <w:rFonts w:eastAsia="Times New Roman" w:cstheme="minorHAnsi"/>
                <w:color w:val="FF0000"/>
                <w:sz w:val="20"/>
                <w:szCs w:val="20"/>
                <w:lang w:eastAsia="en-GB"/>
              </w:rPr>
              <w:t>Writing incorporates mostly relevant content to inform and interest the audience</w:t>
            </w:r>
          </w:p>
          <w:p w:rsidR="00EE1F34" w:rsidRPr="00EE1F34" w:rsidRDefault="00EE1F34" w:rsidP="00EE1F34">
            <w:pPr>
              <w:spacing w:after="40" w:line="240" w:lineRule="auto"/>
              <w:ind w:left="431" w:right="122"/>
              <w:rPr>
                <w:rFonts w:eastAsia="Times New Roman" w:cstheme="minorHAnsi"/>
                <w:color w:val="FF0000"/>
                <w:sz w:val="20"/>
                <w:szCs w:val="20"/>
                <w:lang w:eastAsia="en-GB"/>
              </w:rPr>
            </w:pPr>
          </w:p>
          <w:p w:rsidR="00EE1F34" w:rsidRPr="00EE1F34" w:rsidRDefault="00EE1F34" w:rsidP="00EE1F34">
            <w:pPr>
              <w:numPr>
                <w:ilvl w:val="0"/>
                <w:numId w:val="6"/>
              </w:numPr>
              <w:spacing w:after="40" w:line="240" w:lineRule="auto"/>
              <w:ind w:right="122"/>
              <w:rPr>
                <w:rFonts w:eastAsia="Times New Roman" w:cstheme="minorHAnsi"/>
                <w:color w:val="FF0000"/>
                <w:sz w:val="20"/>
                <w:szCs w:val="20"/>
                <w:lang w:eastAsia="en-GB"/>
              </w:rPr>
            </w:pPr>
            <w:r w:rsidRPr="00EE1F34">
              <w:rPr>
                <w:rFonts w:eastAsia="Times New Roman" w:cstheme="minorHAnsi"/>
                <w:color w:val="FF0000"/>
                <w:sz w:val="20"/>
                <w:szCs w:val="20"/>
                <w:lang w:eastAsia="en-GB"/>
              </w:rPr>
              <w:t>A viewpoint is established but may not always be consistent or maintained</w:t>
            </w:r>
          </w:p>
          <w:p w:rsidR="00EE1F34" w:rsidRPr="00EE1F34" w:rsidRDefault="00EE1F34" w:rsidP="00EE1F34">
            <w:pPr>
              <w:spacing w:after="40" w:line="240" w:lineRule="auto"/>
              <w:ind w:right="122"/>
              <w:rPr>
                <w:rFonts w:eastAsia="Times New Roman" w:cstheme="minorHAnsi"/>
                <w:color w:val="FF0000"/>
                <w:sz w:val="20"/>
                <w:szCs w:val="20"/>
                <w:lang w:eastAsia="en-GB"/>
              </w:rPr>
            </w:pPr>
          </w:p>
          <w:p w:rsidR="00EE1F34" w:rsidRPr="00EE1F34" w:rsidRDefault="00EE1F34" w:rsidP="00EE1F34">
            <w:pPr>
              <w:numPr>
                <w:ilvl w:val="0"/>
                <w:numId w:val="6"/>
              </w:numPr>
              <w:spacing w:after="40" w:line="240" w:lineRule="auto"/>
              <w:ind w:right="122"/>
              <w:rPr>
                <w:rFonts w:eastAsia="Times New Roman" w:cstheme="minorHAnsi"/>
                <w:color w:val="FF0000"/>
                <w:sz w:val="20"/>
                <w:szCs w:val="20"/>
                <w:lang w:eastAsia="en-GB"/>
              </w:rPr>
            </w:pPr>
            <w:r w:rsidRPr="00EE1F34">
              <w:rPr>
                <w:rFonts w:eastAsia="Times New Roman" w:cstheme="minorHAnsi"/>
                <w:color w:val="FF0000"/>
                <w:sz w:val="20"/>
                <w:szCs w:val="20"/>
                <w:lang w:eastAsia="en-GB"/>
              </w:rPr>
              <w:t>Expansion of detail / events may be supported through vocabulary (technical, vivid language)</w:t>
            </w:r>
          </w:p>
          <w:p w:rsidR="00EE1F34" w:rsidRPr="00EE1F34" w:rsidRDefault="00EE1F34" w:rsidP="00EE1F34">
            <w:pPr>
              <w:spacing w:after="40" w:line="240" w:lineRule="auto"/>
              <w:ind w:right="122"/>
              <w:rPr>
                <w:rFonts w:eastAsia="Times New Roman" w:cstheme="minorHAnsi"/>
                <w:b/>
                <w:i/>
                <w:sz w:val="20"/>
                <w:szCs w:val="20"/>
                <w:lang w:eastAsia="en-GB"/>
              </w:rPr>
            </w:pPr>
          </w:p>
        </w:tc>
        <w:tc>
          <w:tcPr>
            <w:tcW w:w="3399"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EE1F34" w:rsidRPr="00EE1F34" w:rsidRDefault="00EE1F34" w:rsidP="00EE1F34">
            <w:pPr>
              <w:numPr>
                <w:ilvl w:val="0"/>
                <w:numId w:val="6"/>
              </w:numPr>
              <w:spacing w:after="40" w:line="240" w:lineRule="auto"/>
              <w:rPr>
                <w:rFonts w:eastAsia="Times New Roman" w:cstheme="minorHAnsi"/>
                <w:sz w:val="20"/>
                <w:szCs w:val="20"/>
                <w:lang w:eastAsia="en-GB"/>
              </w:rPr>
            </w:pPr>
            <w:r w:rsidRPr="00EE1F34">
              <w:rPr>
                <w:rFonts w:eastAsia="Times New Roman" w:cstheme="minorHAnsi"/>
                <w:color w:val="FF0000"/>
                <w:sz w:val="20"/>
                <w:szCs w:val="20"/>
                <w:lang w:eastAsia="en-GB"/>
              </w:rPr>
              <w:t>Adverbials may link sentences, paragraphs or sections</w:t>
            </w:r>
            <w:r w:rsidRPr="00EE1F34">
              <w:rPr>
                <w:rFonts w:eastAsia="Times New Roman" w:cstheme="minorHAnsi"/>
                <w:b/>
                <w:i/>
                <w:sz w:val="20"/>
                <w:szCs w:val="20"/>
                <w:lang w:eastAsia="en-GB"/>
              </w:rPr>
              <w:t xml:space="preserve"> </w:t>
            </w:r>
          </w:p>
        </w:tc>
        <w:tc>
          <w:tcPr>
            <w:tcW w:w="3397" w:type="dxa"/>
            <w:tcBorders>
              <w:top w:val="single" w:sz="18" w:space="0" w:color="auto"/>
              <w:left w:val="single" w:sz="12" w:space="0" w:color="auto"/>
              <w:bottom w:val="single" w:sz="18" w:space="0" w:color="auto"/>
              <w:right w:val="single" w:sz="18" w:space="0" w:color="auto"/>
            </w:tcBorders>
          </w:tcPr>
          <w:p w:rsidR="00EE1F34" w:rsidRPr="00EE1F34" w:rsidRDefault="00DE159D" w:rsidP="00EE1F34">
            <w:pPr>
              <w:numPr>
                <w:ilvl w:val="0"/>
                <w:numId w:val="6"/>
              </w:numPr>
              <w:spacing w:after="40" w:line="240" w:lineRule="auto"/>
              <w:ind w:right="122"/>
              <w:rPr>
                <w:rFonts w:eastAsia="Times New Roman" w:cstheme="minorHAnsi"/>
                <w:color w:val="FF0000"/>
                <w:sz w:val="20"/>
                <w:szCs w:val="20"/>
                <w:lang w:eastAsia="en-GB"/>
              </w:rPr>
            </w:pPr>
            <w:r>
              <w:rPr>
                <w:rFonts w:eastAsia="Times New Roman" w:cstheme="minorHAnsi"/>
                <w:color w:val="FF0000"/>
                <w:sz w:val="20"/>
                <w:szCs w:val="20"/>
                <w:lang w:eastAsia="en-GB"/>
              </w:rPr>
              <w:t>A</w:t>
            </w:r>
            <w:r w:rsidR="00EE1F34" w:rsidRPr="00EE1F34">
              <w:rPr>
                <w:rFonts w:eastAsia="Times New Roman" w:cstheme="minorHAnsi"/>
                <w:color w:val="FF0000"/>
                <w:sz w:val="20"/>
                <w:szCs w:val="20"/>
                <w:lang w:eastAsia="en-GB"/>
              </w:rPr>
              <w:t>n increasing range of sentences with more than one clause using coordinating and subordinating conjunctions taught so far</w:t>
            </w:r>
          </w:p>
          <w:p w:rsidR="00EE1F34" w:rsidRPr="00EE1F34" w:rsidRDefault="00EE1F34" w:rsidP="00EE1F34">
            <w:pPr>
              <w:spacing w:after="40" w:line="240" w:lineRule="auto"/>
              <w:ind w:left="431" w:right="122"/>
              <w:rPr>
                <w:rFonts w:eastAsia="Times New Roman" w:cstheme="minorHAnsi"/>
                <w:color w:val="FF0000"/>
                <w:sz w:val="20"/>
                <w:szCs w:val="20"/>
                <w:lang w:eastAsia="en-GB"/>
              </w:rPr>
            </w:pPr>
          </w:p>
          <w:p w:rsidR="00EE1F34" w:rsidRPr="00EE1F34" w:rsidRDefault="00EE1F34" w:rsidP="00EE1F34">
            <w:pPr>
              <w:spacing w:after="40" w:line="240" w:lineRule="auto"/>
              <w:ind w:left="924" w:right="122" w:hanging="357"/>
              <w:rPr>
                <w:rFonts w:eastAsia="Times New Roman" w:cstheme="minorHAnsi"/>
                <w:color w:val="FF0000"/>
                <w:sz w:val="20"/>
                <w:szCs w:val="20"/>
                <w:lang w:eastAsia="en-GB"/>
              </w:rPr>
            </w:pPr>
          </w:p>
        </w:tc>
        <w:tc>
          <w:tcPr>
            <w:tcW w:w="3561" w:type="dxa"/>
            <w:tcBorders>
              <w:top w:val="single" w:sz="18" w:space="0" w:color="auto"/>
              <w:left w:val="single" w:sz="12" w:space="0" w:color="auto"/>
              <w:bottom w:val="single" w:sz="18" w:space="0" w:color="auto"/>
              <w:right w:val="single" w:sz="18" w:space="0" w:color="auto"/>
            </w:tcBorders>
          </w:tcPr>
          <w:p w:rsidR="00EE1F34" w:rsidRPr="00EE1F34" w:rsidRDefault="00DE159D" w:rsidP="0080063E">
            <w:pPr>
              <w:numPr>
                <w:ilvl w:val="0"/>
                <w:numId w:val="6"/>
              </w:numPr>
              <w:spacing w:after="40" w:line="240" w:lineRule="auto"/>
              <w:rPr>
                <w:rFonts w:eastAsia="Times New Roman" w:cstheme="minorHAnsi"/>
                <w:sz w:val="20"/>
                <w:szCs w:val="20"/>
                <w:lang w:eastAsia="en-GB"/>
              </w:rPr>
            </w:pPr>
            <w:r>
              <w:rPr>
                <w:rFonts w:eastAsia="Times New Roman" w:cstheme="minorHAnsi"/>
                <w:sz w:val="20"/>
                <w:szCs w:val="20"/>
                <w:lang w:eastAsia="en-GB"/>
              </w:rPr>
              <w:t>Extend</w:t>
            </w:r>
            <w:r w:rsidR="00EE1F34" w:rsidRPr="00EE1F34">
              <w:rPr>
                <w:rFonts w:eastAsia="Times New Roman" w:cstheme="minorHAnsi"/>
                <w:sz w:val="20"/>
                <w:szCs w:val="20"/>
                <w:lang w:eastAsia="en-GB"/>
              </w:rPr>
              <w:t xml:space="preserve">  the range of sentences with more than one clause by using a wider range of conjunctions, including when, if, because, although</w:t>
            </w:r>
          </w:p>
          <w:p w:rsidR="00EE1F34" w:rsidRPr="00EE1F34" w:rsidRDefault="00EE1F34" w:rsidP="00EE1F34">
            <w:pPr>
              <w:spacing w:after="40" w:line="240" w:lineRule="auto"/>
              <w:ind w:left="431"/>
              <w:rPr>
                <w:rFonts w:eastAsia="Times New Roman" w:cstheme="minorHAnsi"/>
                <w:sz w:val="20"/>
                <w:szCs w:val="20"/>
                <w:lang w:eastAsia="en-GB"/>
              </w:rPr>
            </w:pPr>
          </w:p>
          <w:p w:rsidR="00EE1F34" w:rsidRPr="00EE1F34" w:rsidRDefault="00DE159D" w:rsidP="0080063E">
            <w:pPr>
              <w:numPr>
                <w:ilvl w:val="0"/>
                <w:numId w:val="6"/>
              </w:numPr>
              <w:spacing w:after="40" w:line="240" w:lineRule="auto"/>
              <w:rPr>
                <w:rFonts w:eastAsia="Times New Roman" w:cstheme="minorHAnsi"/>
                <w:b/>
                <w:i/>
                <w:sz w:val="20"/>
                <w:szCs w:val="20"/>
                <w:lang w:eastAsia="en-GB"/>
              </w:rPr>
            </w:pPr>
            <w:r>
              <w:rPr>
                <w:rFonts w:eastAsia="Times New Roman" w:cstheme="minorHAnsi"/>
                <w:b/>
                <w:i/>
                <w:sz w:val="20"/>
                <w:szCs w:val="20"/>
                <w:lang w:eastAsia="en-GB"/>
              </w:rPr>
              <w:t>Use</w:t>
            </w:r>
            <w:r w:rsidR="00EE1F34" w:rsidRPr="00EE1F34">
              <w:rPr>
                <w:rFonts w:eastAsia="Times New Roman" w:cstheme="minorHAnsi"/>
                <w:b/>
                <w:i/>
                <w:sz w:val="20"/>
                <w:szCs w:val="20"/>
                <w:lang w:eastAsia="en-GB"/>
              </w:rPr>
              <w:t xml:space="preserve"> the present perfect form of verbs instead of the simple past </w:t>
            </w:r>
            <w:proofErr w:type="spellStart"/>
            <w:r w:rsidR="00EE1F34" w:rsidRPr="00EE1F34">
              <w:rPr>
                <w:rFonts w:eastAsia="Times New Roman" w:cstheme="minorHAnsi"/>
                <w:b/>
                <w:i/>
                <w:sz w:val="20"/>
                <w:szCs w:val="20"/>
                <w:lang w:eastAsia="en-GB"/>
              </w:rPr>
              <w:t>eg</w:t>
            </w:r>
            <w:proofErr w:type="spellEnd"/>
            <w:r w:rsidR="00EE1F34" w:rsidRPr="00EE1F34">
              <w:rPr>
                <w:rFonts w:eastAsia="Times New Roman" w:cstheme="minorHAnsi"/>
                <w:b/>
                <w:i/>
                <w:sz w:val="20"/>
                <w:szCs w:val="20"/>
                <w:lang w:eastAsia="en-GB"/>
              </w:rPr>
              <w:t xml:space="preserve"> ‘He has gone out to play’ in contrast to ‘He went out to play’</w:t>
            </w:r>
          </w:p>
          <w:p w:rsidR="00EE1F34" w:rsidRPr="00EE1F34" w:rsidRDefault="00EE1F34" w:rsidP="00EE1F34">
            <w:pPr>
              <w:spacing w:after="40" w:line="240" w:lineRule="auto"/>
              <w:rPr>
                <w:rFonts w:eastAsia="Times New Roman" w:cstheme="minorHAnsi"/>
                <w:b/>
                <w:i/>
                <w:sz w:val="20"/>
                <w:szCs w:val="20"/>
                <w:lang w:eastAsia="en-GB"/>
              </w:rPr>
            </w:pPr>
          </w:p>
          <w:p w:rsidR="00EE1F34" w:rsidRPr="00EE1F34" w:rsidRDefault="00DE159D" w:rsidP="0080063E">
            <w:pPr>
              <w:numPr>
                <w:ilvl w:val="0"/>
                <w:numId w:val="6"/>
              </w:numPr>
              <w:spacing w:after="40" w:line="240" w:lineRule="auto"/>
              <w:rPr>
                <w:rFonts w:eastAsia="Times New Roman" w:cstheme="minorHAnsi"/>
                <w:sz w:val="20"/>
                <w:szCs w:val="20"/>
                <w:lang w:eastAsia="en-GB"/>
              </w:rPr>
            </w:pPr>
            <w:r>
              <w:rPr>
                <w:rFonts w:eastAsia="Times New Roman" w:cstheme="minorHAnsi"/>
                <w:sz w:val="20"/>
                <w:szCs w:val="20"/>
                <w:lang w:eastAsia="en-GB"/>
              </w:rPr>
              <w:t>Use</w:t>
            </w:r>
            <w:r w:rsidR="00EE1F34" w:rsidRPr="00EE1F34">
              <w:rPr>
                <w:rFonts w:eastAsia="Times New Roman" w:cstheme="minorHAnsi"/>
                <w:sz w:val="20"/>
                <w:szCs w:val="20"/>
                <w:lang w:eastAsia="en-GB"/>
              </w:rPr>
              <w:t xml:space="preserve">  adverbs and prepositions to express time, place and cause</w:t>
            </w:r>
          </w:p>
          <w:p w:rsidR="00EE1F34" w:rsidRPr="00EE1F34" w:rsidRDefault="00EE1F34" w:rsidP="00EE1F34">
            <w:pPr>
              <w:spacing w:after="40" w:line="240" w:lineRule="auto"/>
              <w:rPr>
                <w:rFonts w:eastAsia="Times New Roman" w:cstheme="minorHAnsi"/>
                <w:sz w:val="20"/>
                <w:szCs w:val="20"/>
                <w:lang w:eastAsia="en-GB"/>
              </w:rPr>
            </w:pPr>
          </w:p>
          <w:p w:rsidR="00EE1F34" w:rsidRPr="00EE1F34" w:rsidRDefault="00DE159D" w:rsidP="0080063E">
            <w:pPr>
              <w:numPr>
                <w:ilvl w:val="0"/>
                <w:numId w:val="6"/>
              </w:numPr>
              <w:spacing w:after="40" w:line="240" w:lineRule="auto"/>
              <w:ind w:right="122"/>
              <w:rPr>
                <w:rFonts w:eastAsia="Times New Roman" w:cstheme="minorHAnsi"/>
                <w:color w:val="FF0000"/>
                <w:sz w:val="20"/>
                <w:szCs w:val="20"/>
                <w:lang w:eastAsia="en-GB"/>
              </w:rPr>
            </w:pPr>
            <w:r>
              <w:rPr>
                <w:rFonts w:eastAsia="Times New Roman" w:cstheme="minorHAnsi"/>
                <w:sz w:val="20"/>
                <w:szCs w:val="20"/>
                <w:lang w:eastAsia="en-GB"/>
              </w:rPr>
              <w:t xml:space="preserve">Indicate </w:t>
            </w:r>
            <w:r w:rsidR="00EE1F34" w:rsidRPr="00EE1F34">
              <w:rPr>
                <w:rFonts w:eastAsia="Times New Roman" w:cstheme="minorHAnsi"/>
                <w:sz w:val="20"/>
                <w:szCs w:val="20"/>
                <w:lang w:eastAsia="en-GB"/>
              </w:rPr>
              <w:t>possession by using the possessive apostrophe with plural nouns</w:t>
            </w:r>
          </w:p>
          <w:p w:rsidR="00EE1F34" w:rsidRPr="00EE1F34" w:rsidRDefault="00EE1F34" w:rsidP="00EE1F34">
            <w:pPr>
              <w:spacing w:after="40" w:line="240" w:lineRule="auto"/>
              <w:ind w:right="122"/>
              <w:rPr>
                <w:rFonts w:eastAsia="Times New Roman" w:cstheme="minorHAnsi"/>
                <w:color w:val="FF0000"/>
                <w:sz w:val="20"/>
                <w:szCs w:val="20"/>
                <w:lang w:eastAsia="en-GB"/>
              </w:rPr>
            </w:pPr>
          </w:p>
          <w:p w:rsidR="00EE1F34" w:rsidRPr="00EE1F34" w:rsidRDefault="00DE159D" w:rsidP="0080063E">
            <w:pPr>
              <w:numPr>
                <w:ilvl w:val="0"/>
                <w:numId w:val="6"/>
              </w:numPr>
              <w:spacing w:after="40" w:line="240" w:lineRule="auto"/>
              <w:ind w:right="122"/>
              <w:rPr>
                <w:rFonts w:eastAsia="Times New Roman" w:cstheme="minorHAnsi"/>
                <w:color w:val="FF0000"/>
                <w:sz w:val="20"/>
                <w:szCs w:val="20"/>
                <w:lang w:eastAsia="en-GB"/>
              </w:rPr>
            </w:pPr>
            <w:r>
              <w:rPr>
                <w:rFonts w:eastAsia="Times New Roman" w:cstheme="minorHAnsi"/>
                <w:sz w:val="20"/>
                <w:szCs w:val="20"/>
                <w:lang w:eastAsia="en-GB"/>
              </w:rPr>
              <w:t>Use</w:t>
            </w:r>
            <w:r w:rsidR="00EE1F34" w:rsidRPr="00EE1F34">
              <w:rPr>
                <w:rFonts w:eastAsia="Times New Roman" w:cstheme="minorHAnsi"/>
                <w:sz w:val="20"/>
                <w:szCs w:val="20"/>
                <w:lang w:eastAsia="en-GB"/>
              </w:rPr>
              <w:t xml:space="preserve">  past perfect verb form</w:t>
            </w:r>
          </w:p>
          <w:p w:rsidR="00EE1F34" w:rsidRPr="00EE1F34" w:rsidRDefault="00EE1F34" w:rsidP="00EE1F34">
            <w:pPr>
              <w:spacing w:after="40" w:line="240" w:lineRule="auto"/>
              <w:ind w:right="122"/>
              <w:rPr>
                <w:rFonts w:eastAsia="Times New Roman" w:cstheme="minorHAnsi"/>
                <w:color w:val="FF0000"/>
                <w:sz w:val="20"/>
                <w:szCs w:val="20"/>
                <w:lang w:eastAsia="en-GB"/>
              </w:rPr>
            </w:pPr>
          </w:p>
          <w:p w:rsidR="0080063E" w:rsidRDefault="00EE1F34" w:rsidP="0080063E">
            <w:pPr>
              <w:numPr>
                <w:ilvl w:val="0"/>
                <w:numId w:val="6"/>
              </w:numPr>
              <w:spacing w:after="40" w:line="240" w:lineRule="auto"/>
              <w:contextualSpacing/>
              <w:rPr>
                <w:rFonts w:eastAsiaTheme="minorEastAsia" w:cstheme="minorHAnsi"/>
                <w:sz w:val="20"/>
                <w:szCs w:val="20"/>
                <w:lang w:val="en-US" w:eastAsia="ja-JP"/>
              </w:rPr>
            </w:pPr>
            <w:r w:rsidRPr="00EE1F34">
              <w:rPr>
                <w:rFonts w:eastAsiaTheme="minorEastAsia" w:cstheme="minorHAnsi"/>
                <w:sz w:val="20"/>
                <w:szCs w:val="20"/>
                <w:lang w:val="en-US" w:eastAsia="ja-JP"/>
              </w:rPr>
              <w:t xml:space="preserve">Complex sentences using subordinate conjunctions e.g. </w:t>
            </w:r>
            <w:r w:rsidRPr="00EE1F34">
              <w:rPr>
                <w:rFonts w:eastAsiaTheme="minorEastAsia" w:cstheme="minorHAnsi"/>
                <w:color w:val="FF0000"/>
                <w:sz w:val="20"/>
                <w:szCs w:val="20"/>
                <w:lang w:val="en-US" w:eastAsia="ja-JP"/>
              </w:rPr>
              <w:t>when ,if</w:t>
            </w:r>
            <w:r w:rsidRPr="00EE1F34">
              <w:rPr>
                <w:rFonts w:eastAsiaTheme="minorEastAsia" w:cstheme="minorHAnsi"/>
                <w:sz w:val="20"/>
                <w:szCs w:val="20"/>
                <w:lang w:val="en-US" w:eastAsia="ja-JP"/>
              </w:rPr>
              <w:t xml:space="preserve">, </w:t>
            </w:r>
            <w:r w:rsidRPr="00EE1F34">
              <w:rPr>
                <w:rFonts w:eastAsiaTheme="minorEastAsia" w:cstheme="minorHAnsi"/>
                <w:color w:val="FF0000"/>
                <w:sz w:val="20"/>
                <w:szCs w:val="20"/>
                <w:lang w:val="en-US" w:eastAsia="ja-JP"/>
              </w:rPr>
              <w:t>because, although</w:t>
            </w:r>
          </w:p>
          <w:p w:rsidR="0080063E" w:rsidRPr="0080063E" w:rsidRDefault="0080063E" w:rsidP="0080063E">
            <w:pPr>
              <w:spacing w:after="40" w:line="240" w:lineRule="auto"/>
              <w:contextualSpacing/>
              <w:rPr>
                <w:rFonts w:eastAsiaTheme="minorEastAsia" w:cstheme="minorHAnsi"/>
                <w:sz w:val="20"/>
                <w:szCs w:val="20"/>
                <w:lang w:val="en-US" w:eastAsia="ja-JP"/>
              </w:rPr>
            </w:pPr>
          </w:p>
          <w:p w:rsidR="0080063E" w:rsidRPr="0080063E" w:rsidRDefault="00DE159D" w:rsidP="0080063E">
            <w:pPr>
              <w:pStyle w:val="bulletundertext"/>
              <w:numPr>
                <w:ilvl w:val="0"/>
                <w:numId w:val="6"/>
              </w:numPr>
              <w:spacing w:after="40" w:line="240" w:lineRule="auto"/>
              <w:ind w:right="122"/>
              <w:rPr>
                <w:rFonts w:asciiTheme="minorHAnsi" w:hAnsiTheme="minorHAnsi" w:cstheme="minorHAnsi"/>
                <w:color w:val="FF0000"/>
                <w:sz w:val="20"/>
                <w:szCs w:val="20"/>
              </w:rPr>
            </w:pPr>
            <w:r>
              <w:rPr>
                <w:rFonts w:asciiTheme="minorHAnsi" w:hAnsiTheme="minorHAnsi" w:cstheme="minorHAnsi"/>
                <w:color w:val="FF0000"/>
                <w:sz w:val="20"/>
                <w:szCs w:val="20"/>
              </w:rPr>
              <w:t xml:space="preserve">Develop </w:t>
            </w:r>
            <w:r w:rsidR="0080063E">
              <w:rPr>
                <w:rFonts w:asciiTheme="minorHAnsi" w:hAnsiTheme="minorHAnsi" w:cstheme="minorHAnsi"/>
                <w:color w:val="FF0000"/>
                <w:sz w:val="20"/>
                <w:szCs w:val="20"/>
              </w:rPr>
              <w:t xml:space="preserve">sufficient </w:t>
            </w:r>
            <w:r w:rsidR="0080063E" w:rsidRPr="008A4E9B">
              <w:rPr>
                <w:rFonts w:asciiTheme="minorHAnsi" w:hAnsiTheme="minorHAnsi" w:cstheme="minorHAnsi"/>
                <w:color w:val="FF0000"/>
                <w:sz w:val="20"/>
                <w:szCs w:val="20"/>
              </w:rPr>
              <w:t>understanding of the concepts set out in the attached H</w:t>
            </w:r>
            <w:r w:rsidR="0080063E">
              <w:rPr>
                <w:rFonts w:asciiTheme="minorHAnsi" w:hAnsiTheme="minorHAnsi" w:cstheme="minorHAnsi"/>
                <w:color w:val="FF0000"/>
                <w:sz w:val="20"/>
                <w:szCs w:val="20"/>
              </w:rPr>
              <w:t>ampshire Additional Guidance</w:t>
            </w:r>
            <w:r w:rsidR="0080063E" w:rsidRPr="008A4E9B">
              <w:rPr>
                <w:rFonts w:asciiTheme="minorHAnsi" w:hAnsiTheme="minorHAnsi" w:cstheme="minorHAnsi"/>
                <w:color w:val="FF0000"/>
                <w:sz w:val="20"/>
                <w:szCs w:val="20"/>
              </w:rPr>
              <w:t xml:space="preserve"> VGP</w:t>
            </w:r>
            <w:r w:rsidR="0080063E">
              <w:rPr>
                <w:rFonts w:asciiTheme="minorHAnsi" w:hAnsiTheme="minorHAnsi" w:cstheme="minorHAnsi"/>
                <w:color w:val="FF0000"/>
                <w:sz w:val="20"/>
                <w:szCs w:val="20"/>
              </w:rPr>
              <w:t xml:space="preserve"> Phase 2</w:t>
            </w:r>
          </w:p>
          <w:p w:rsidR="00EE1F34" w:rsidRPr="00EE1F34" w:rsidRDefault="00EE1F34" w:rsidP="00EE1F34">
            <w:pPr>
              <w:spacing w:after="40" w:line="240" w:lineRule="auto"/>
              <w:ind w:left="431" w:right="122"/>
              <w:rPr>
                <w:rFonts w:eastAsia="Times New Roman" w:cstheme="minorHAnsi"/>
                <w:color w:val="FF0000"/>
                <w:sz w:val="20"/>
                <w:szCs w:val="20"/>
                <w:lang w:eastAsia="en-GB"/>
              </w:rPr>
            </w:pPr>
          </w:p>
        </w:tc>
      </w:tr>
      <w:tr w:rsidR="00EE1F34" w:rsidRPr="00EE1F34" w:rsidTr="00710923">
        <w:trPr>
          <w:cantSplit/>
          <w:trHeight w:val="1134"/>
        </w:trPr>
        <w:tc>
          <w:tcPr>
            <w:tcW w:w="284"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EE1F34" w:rsidRPr="00EE1F34" w:rsidRDefault="00EE1F34" w:rsidP="00EE1F34">
            <w:pPr>
              <w:spacing w:after="40" w:line="240" w:lineRule="auto"/>
              <w:ind w:left="113" w:right="113"/>
              <w:jc w:val="center"/>
              <w:rPr>
                <w:rFonts w:cstheme="minorHAnsi"/>
                <w:b/>
                <w:sz w:val="20"/>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EE1F34" w:rsidRPr="00A347A7" w:rsidRDefault="00EE1F34" w:rsidP="00EE1F34">
            <w:pPr>
              <w:spacing w:after="40" w:line="240" w:lineRule="auto"/>
              <w:ind w:left="113" w:right="113"/>
              <w:jc w:val="center"/>
              <w:rPr>
                <w:rFonts w:cstheme="minorHAnsi"/>
                <w:b/>
                <w:sz w:val="40"/>
                <w:szCs w:val="40"/>
              </w:rPr>
            </w:pPr>
          </w:p>
        </w:tc>
        <w:tc>
          <w:tcPr>
            <w:tcW w:w="599"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EE1F34" w:rsidRPr="00A347A7" w:rsidRDefault="00EE1F34" w:rsidP="00EE1F34">
            <w:pPr>
              <w:spacing w:after="40" w:line="240" w:lineRule="auto"/>
              <w:ind w:left="113" w:right="113"/>
              <w:jc w:val="center"/>
              <w:rPr>
                <w:rFonts w:cstheme="minorHAnsi"/>
                <w:b/>
                <w:sz w:val="40"/>
                <w:szCs w:val="40"/>
              </w:rPr>
            </w:pPr>
            <w:r w:rsidRPr="00A347A7">
              <w:rPr>
                <w:rFonts w:cstheme="minorHAnsi"/>
                <w:b/>
                <w:sz w:val="40"/>
                <w:szCs w:val="40"/>
              </w:rPr>
              <w:t>Phase 3</w:t>
            </w:r>
          </w:p>
        </w:tc>
        <w:tc>
          <w:tcPr>
            <w:tcW w:w="3509" w:type="dxa"/>
            <w:tcBorders>
              <w:top w:val="single" w:sz="18" w:space="0" w:color="auto"/>
              <w:left w:val="single" w:sz="18" w:space="0" w:color="auto"/>
              <w:bottom w:val="single" w:sz="18" w:space="0" w:color="auto"/>
              <w:right w:val="single" w:sz="12" w:space="0" w:color="auto"/>
            </w:tcBorders>
            <w:shd w:val="clear" w:color="auto" w:fill="auto"/>
          </w:tcPr>
          <w:p w:rsidR="00EE1F34" w:rsidRPr="00EE1F34" w:rsidRDefault="00EE1F34" w:rsidP="0080063E">
            <w:pPr>
              <w:numPr>
                <w:ilvl w:val="0"/>
                <w:numId w:val="11"/>
              </w:numPr>
              <w:spacing w:after="40" w:line="240" w:lineRule="auto"/>
              <w:ind w:right="121"/>
              <w:rPr>
                <w:rFonts w:eastAsia="Times New Roman" w:cstheme="minorHAnsi"/>
                <w:sz w:val="20"/>
                <w:szCs w:val="20"/>
                <w:lang w:eastAsia="en-GB"/>
              </w:rPr>
            </w:pPr>
            <w:r w:rsidRPr="00EE1F34">
              <w:rPr>
                <w:rFonts w:eastAsia="Times New Roman" w:cstheme="minorHAnsi"/>
                <w:sz w:val="20"/>
                <w:szCs w:val="20"/>
                <w:lang w:eastAsia="en-GB"/>
              </w:rPr>
              <w:t>Form nouns using prefixes</w:t>
            </w:r>
          </w:p>
          <w:p w:rsidR="00EE1F34" w:rsidRPr="00EE1F34" w:rsidRDefault="00EE1F34" w:rsidP="00EE1F34">
            <w:pPr>
              <w:spacing w:after="40"/>
              <w:jc w:val="center"/>
              <w:rPr>
                <w:rFonts w:cstheme="minorHAnsi"/>
                <w:sz w:val="20"/>
                <w:szCs w:val="20"/>
              </w:rPr>
            </w:pPr>
            <w:r w:rsidRPr="00EE1F34">
              <w:rPr>
                <w:rFonts w:cstheme="minorHAnsi"/>
                <w:sz w:val="20"/>
                <w:szCs w:val="20"/>
              </w:rPr>
              <w:t xml:space="preserve"> </w:t>
            </w:r>
          </w:p>
          <w:p w:rsidR="00EE1F34" w:rsidRPr="0080063E" w:rsidRDefault="00EE1F34" w:rsidP="0080063E">
            <w:pPr>
              <w:numPr>
                <w:ilvl w:val="0"/>
                <w:numId w:val="11"/>
              </w:numPr>
              <w:spacing w:after="40" w:line="240" w:lineRule="auto"/>
              <w:contextualSpacing/>
              <w:rPr>
                <w:rFonts w:eastAsiaTheme="minorEastAsia" w:cstheme="minorHAnsi"/>
                <w:sz w:val="20"/>
                <w:szCs w:val="20"/>
                <w:lang w:val="en-US" w:eastAsia="ja-JP"/>
              </w:rPr>
            </w:pPr>
            <w:r w:rsidRPr="00EE1F34">
              <w:rPr>
                <w:rFonts w:eastAsiaTheme="minorEastAsia" w:cstheme="minorHAnsi"/>
                <w:sz w:val="20"/>
                <w:szCs w:val="20"/>
                <w:lang w:val="en-US" w:eastAsia="ja-JP"/>
              </w:rPr>
              <w:t xml:space="preserve">Use prefixes to give the antonym, </w:t>
            </w:r>
            <w:r w:rsidRPr="00EE1F34">
              <w:rPr>
                <w:rFonts w:eastAsiaTheme="minorEastAsia" w:cstheme="minorHAnsi"/>
                <w:color w:val="FF0000"/>
                <w:sz w:val="20"/>
                <w:szCs w:val="20"/>
                <w:lang w:val="en-US" w:eastAsia="ja-JP"/>
              </w:rPr>
              <w:t>e.g.‘</w:t>
            </w:r>
            <w:proofErr w:type="spellStart"/>
            <w:r w:rsidRPr="00EE1F34">
              <w:rPr>
                <w:rFonts w:eastAsiaTheme="minorEastAsia" w:cstheme="minorHAnsi"/>
                <w:color w:val="FF0000"/>
                <w:sz w:val="20"/>
                <w:szCs w:val="20"/>
                <w:lang w:val="en-US" w:eastAsia="ja-JP"/>
              </w:rPr>
              <w:t>im</w:t>
            </w:r>
            <w:proofErr w:type="spellEnd"/>
            <w:r w:rsidRPr="00EE1F34">
              <w:rPr>
                <w:rFonts w:eastAsiaTheme="minorEastAsia" w:cstheme="minorHAnsi"/>
                <w:color w:val="FF0000"/>
                <w:sz w:val="20"/>
                <w:szCs w:val="20"/>
                <w:lang w:val="en-US" w:eastAsia="ja-JP"/>
              </w:rPr>
              <w:t>-’, ‘in-’, ‘</w:t>
            </w:r>
            <w:proofErr w:type="spellStart"/>
            <w:r w:rsidRPr="00EE1F34">
              <w:rPr>
                <w:rFonts w:eastAsiaTheme="minorEastAsia" w:cstheme="minorHAnsi"/>
                <w:color w:val="FF0000"/>
                <w:sz w:val="20"/>
                <w:szCs w:val="20"/>
                <w:lang w:val="en-US" w:eastAsia="ja-JP"/>
              </w:rPr>
              <w:t>ir</w:t>
            </w:r>
            <w:proofErr w:type="spellEnd"/>
            <w:r w:rsidRPr="00EE1F34">
              <w:rPr>
                <w:rFonts w:eastAsiaTheme="minorEastAsia" w:cstheme="minorHAnsi"/>
                <w:color w:val="FF0000"/>
                <w:sz w:val="20"/>
                <w:szCs w:val="20"/>
                <w:lang w:val="en-US" w:eastAsia="ja-JP"/>
              </w:rPr>
              <w:t>-’, ‘</w:t>
            </w:r>
            <w:proofErr w:type="spellStart"/>
            <w:r w:rsidRPr="00EE1F34">
              <w:rPr>
                <w:rFonts w:eastAsiaTheme="minorEastAsia" w:cstheme="minorHAnsi"/>
                <w:color w:val="FF0000"/>
                <w:sz w:val="20"/>
                <w:szCs w:val="20"/>
                <w:lang w:val="en-US" w:eastAsia="ja-JP"/>
              </w:rPr>
              <w:t>il</w:t>
            </w:r>
            <w:proofErr w:type="spellEnd"/>
            <w:r w:rsidRPr="00EE1F34">
              <w:rPr>
                <w:rFonts w:eastAsiaTheme="minorEastAsia" w:cstheme="minorHAnsi"/>
                <w:color w:val="FF0000"/>
                <w:sz w:val="20"/>
                <w:szCs w:val="20"/>
                <w:lang w:val="en-US" w:eastAsia="ja-JP"/>
              </w:rPr>
              <w:t>-’</w:t>
            </w:r>
          </w:p>
          <w:p w:rsidR="0080063E" w:rsidRPr="0080063E" w:rsidRDefault="0080063E" w:rsidP="0080063E">
            <w:pPr>
              <w:spacing w:after="40" w:line="240" w:lineRule="auto"/>
              <w:contextualSpacing/>
              <w:rPr>
                <w:rFonts w:eastAsiaTheme="minorEastAsia" w:cstheme="minorHAnsi"/>
                <w:sz w:val="20"/>
                <w:szCs w:val="20"/>
                <w:lang w:val="en-US" w:eastAsia="ja-JP"/>
              </w:rPr>
            </w:pPr>
          </w:p>
          <w:p w:rsidR="0080063E" w:rsidRDefault="00DE159D" w:rsidP="0080063E">
            <w:pPr>
              <w:pStyle w:val="bulletundertext"/>
              <w:numPr>
                <w:ilvl w:val="0"/>
                <w:numId w:val="11"/>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Apply</w:t>
            </w:r>
            <w:r w:rsidR="0080063E" w:rsidRPr="008A4E9B">
              <w:rPr>
                <w:rFonts w:asciiTheme="minorHAnsi" w:hAnsiTheme="minorHAnsi" w:cstheme="minorHAnsi"/>
                <w:color w:val="FF0000"/>
                <w:sz w:val="20"/>
                <w:szCs w:val="20"/>
              </w:rPr>
              <w:t xml:space="preserve"> simple spelling rules and guidance, as listed in </w:t>
            </w:r>
            <w:proofErr w:type="spellStart"/>
            <w:r w:rsidR="0080063E">
              <w:rPr>
                <w:rFonts w:asciiTheme="minorHAnsi" w:hAnsiTheme="minorHAnsi" w:cstheme="minorHAnsi"/>
                <w:color w:val="FF0000"/>
                <w:sz w:val="20"/>
                <w:szCs w:val="20"/>
              </w:rPr>
              <w:t>Yr</w:t>
            </w:r>
            <w:proofErr w:type="spellEnd"/>
            <w:r w:rsidR="0080063E">
              <w:rPr>
                <w:rFonts w:asciiTheme="minorHAnsi" w:hAnsiTheme="minorHAnsi" w:cstheme="minorHAnsi"/>
                <w:color w:val="FF0000"/>
                <w:sz w:val="20"/>
                <w:szCs w:val="20"/>
              </w:rPr>
              <w:t xml:space="preserve"> 3</w:t>
            </w:r>
            <w:r w:rsidR="0080063E" w:rsidRPr="008A4E9B">
              <w:rPr>
                <w:rFonts w:asciiTheme="minorHAnsi" w:hAnsiTheme="minorHAnsi" w:cstheme="minorHAnsi"/>
                <w:color w:val="FF0000"/>
                <w:sz w:val="20"/>
                <w:szCs w:val="20"/>
              </w:rPr>
              <w:t xml:space="preserve"> </w:t>
            </w:r>
            <w:r w:rsidR="0080063E">
              <w:rPr>
                <w:rFonts w:asciiTheme="minorHAnsi" w:hAnsiTheme="minorHAnsi" w:cstheme="minorHAnsi"/>
                <w:color w:val="FF0000"/>
                <w:sz w:val="20"/>
                <w:szCs w:val="20"/>
              </w:rPr>
              <w:t xml:space="preserve">Hampshire </w:t>
            </w:r>
            <w:r w:rsidR="0080063E" w:rsidRPr="008A4E9B">
              <w:rPr>
                <w:rFonts w:asciiTheme="minorHAnsi" w:hAnsiTheme="minorHAnsi" w:cstheme="minorHAnsi"/>
                <w:color w:val="FF0000"/>
                <w:sz w:val="20"/>
                <w:szCs w:val="20"/>
              </w:rPr>
              <w:t xml:space="preserve">Spelling  Guidance </w:t>
            </w:r>
            <w:r w:rsidR="0080063E">
              <w:rPr>
                <w:rFonts w:asciiTheme="minorHAnsi" w:hAnsiTheme="minorHAnsi" w:cstheme="minorHAnsi"/>
                <w:color w:val="FF0000"/>
                <w:sz w:val="20"/>
                <w:szCs w:val="20"/>
              </w:rPr>
              <w:t>Summer</w:t>
            </w:r>
            <w:r w:rsidR="0080063E" w:rsidRPr="008A4E9B">
              <w:rPr>
                <w:rFonts w:asciiTheme="minorHAnsi" w:hAnsiTheme="minorHAnsi" w:cstheme="minorHAnsi"/>
                <w:color w:val="FF0000"/>
                <w:sz w:val="20"/>
                <w:szCs w:val="20"/>
              </w:rPr>
              <w:t xml:space="preserve"> Term</w:t>
            </w:r>
          </w:p>
          <w:p w:rsidR="0080063E" w:rsidRDefault="0080063E" w:rsidP="0080063E">
            <w:pPr>
              <w:spacing w:after="40" w:line="240" w:lineRule="auto"/>
              <w:contextualSpacing/>
              <w:rPr>
                <w:rFonts w:eastAsiaTheme="minorEastAsia" w:cstheme="minorHAnsi"/>
                <w:sz w:val="20"/>
                <w:szCs w:val="20"/>
                <w:lang w:val="en-US" w:eastAsia="ja-JP"/>
              </w:rPr>
            </w:pPr>
          </w:p>
          <w:p w:rsidR="0080063E" w:rsidRPr="00EE1F34" w:rsidRDefault="0080063E" w:rsidP="0080063E">
            <w:pPr>
              <w:spacing w:after="40" w:line="240" w:lineRule="auto"/>
              <w:contextualSpacing/>
              <w:rPr>
                <w:rFonts w:eastAsiaTheme="minorEastAsia" w:cstheme="minorHAnsi"/>
                <w:sz w:val="20"/>
                <w:szCs w:val="20"/>
                <w:lang w:val="en-US" w:eastAsia="ja-JP"/>
              </w:rPr>
            </w:pPr>
          </w:p>
        </w:tc>
        <w:tc>
          <w:tcPr>
            <w:tcW w:w="3399"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EE1F34" w:rsidRPr="00EE1F34" w:rsidRDefault="00EE1F34" w:rsidP="00EE1F34">
            <w:pPr>
              <w:spacing w:after="40" w:line="240" w:lineRule="auto"/>
              <w:ind w:right="132"/>
              <w:rPr>
                <w:rFonts w:eastAsia="Times New Roman" w:cstheme="minorHAnsi"/>
                <w:sz w:val="20"/>
                <w:szCs w:val="20"/>
                <w:lang w:eastAsia="en-GB"/>
              </w:rPr>
            </w:pPr>
          </w:p>
        </w:tc>
        <w:tc>
          <w:tcPr>
            <w:tcW w:w="3541" w:type="dxa"/>
            <w:tcBorders>
              <w:top w:val="single" w:sz="18" w:space="0" w:color="auto"/>
              <w:left w:val="single" w:sz="12" w:space="0" w:color="auto"/>
              <w:bottom w:val="single" w:sz="18" w:space="0" w:color="auto"/>
              <w:right w:val="single" w:sz="12" w:space="0" w:color="auto"/>
            </w:tcBorders>
            <w:shd w:val="clear" w:color="auto" w:fill="auto"/>
          </w:tcPr>
          <w:p w:rsidR="00EE1F34" w:rsidRPr="00EE1F34" w:rsidRDefault="00EE1F34" w:rsidP="00EE1F34">
            <w:pPr>
              <w:numPr>
                <w:ilvl w:val="0"/>
                <w:numId w:val="6"/>
              </w:numPr>
              <w:spacing w:after="40" w:line="240" w:lineRule="auto"/>
              <w:ind w:right="122"/>
              <w:rPr>
                <w:rFonts w:eastAsia="Times New Roman" w:cstheme="minorHAnsi"/>
                <w:color w:val="FF0000"/>
                <w:sz w:val="20"/>
                <w:szCs w:val="20"/>
                <w:lang w:eastAsia="en-GB"/>
              </w:rPr>
            </w:pPr>
            <w:r w:rsidRPr="00EE1F34">
              <w:rPr>
                <w:rFonts w:eastAsia="Times New Roman" w:cstheme="minorHAnsi"/>
                <w:color w:val="FF0000"/>
                <w:sz w:val="20"/>
                <w:szCs w:val="20"/>
                <w:lang w:eastAsia="en-GB"/>
              </w:rPr>
              <w:t>Expansion of detail / events may be supported through explanation</w:t>
            </w:r>
          </w:p>
          <w:p w:rsidR="00EE1F34" w:rsidRPr="00EE1F34" w:rsidRDefault="00EE1F34" w:rsidP="00EE1F34">
            <w:pPr>
              <w:spacing w:after="40" w:line="240" w:lineRule="auto"/>
              <w:ind w:left="71" w:right="122"/>
              <w:rPr>
                <w:rFonts w:eastAsia="Times New Roman" w:cstheme="minorHAnsi"/>
                <w:color w:val="FF0000"/>
                <w:sz w:val="20"/>
                <w:szCs w:val="20"/>
                <w:lang w:eastAsia="en-GB"/>
              </w:rPr>
            </w:pPr>
          </w:p>
        </w:tc>
        <w:tc>
          <w:tcPr>
            <w:tcW w:w="3399"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EE1F34" w:rsidRPr="00EE1F34" w:rsidRDefault="00EE1F34" w:rsidP="00EE1F34">
            <w:pPr>
              <w:spacing w:after="40" w:line="720" w:lineRule="auto"/>
              <w:ind w:left="71"/>
              <w:rPr>
                <w:rFonts w:eastAsia="Times New Roman" w:cstheme="minorHAnsi"/>
                <w:sz w:val="20"/>
                <w:szCs w:val="20"/>
                <w:lang w:eastAsia="en-GB"/>
              </w:rPr>
            </w:pPr>
          </w:p>
        </w:tc>
        <w:tc>
          <w:tcPr>
            <w:tcW w:w="3397" w:type="dxa"/>
            <w:tcBorders>
              <w:top w:val="single" w:sz="18" w:space="0" w:color="auto"/>
              <w:left w:val="single" w:sz="12" w:space="0" w:color="auto"/>
              <w:bottom w:val="single" w:sz="18" w:space="0" w:color="auto"/>
              <w:right w:val="single" w:sz="18" w:space="0" w:color="auto"/>
            </w:tcBorders>
          </w:tcPr>
          <w:p w:rsidR="00EE1F34" w:rsidRPr="00EE1F34" w:rsidRDefault="00EE1F34" w:rsidP="00EE1F34">
            <w:pPr>
              <w:numPr>
                <w:ilvl w:val="0"/>
                <w:numId w:val="6"/>
              </w:numPr>
              <w:spacing w:after="40" w:line="240" w:lineRule="auto"/>
              <w:ind w:right="122"/>
              <w:rPr>
                <w:rFonts w:eastAsia="Times New Roman" w:cstheme="minorHAnsi"/>
                <w:color w:val="FF0000"/>
                <w:sz w:val="20"/>
                <w:szCs w:val="20"/>
                <w:lang w:eastAsia="en-GB"/>
              </w:rPr>
            </w:pPr>
            <w:r w:rsidRPr="00EE1F34">
              <w:rPr>
                <w:rFonts w:eastAsia="Times New Roman" w:cstheme="minorHAnsi"/>
                <w:color w:val="FF0000"/>
                <w:sz w:val="20"/>
                <w:szCs w:val="20"/>
                <w:lang w:eastAsia="en-GB"/>
              </w:rPr>
              <w:t>Some variation of modal verbs to express possibility</w:t>
            </w:r>
          </w:p>
          <w:p w:rsidR="00EE1F34" w:rsidRPr="00EE1F34" w:rsidRDefault="00EE1F34" w:rsidP="00EE1F34">
            <w:pPr>
              <w:spacing w:after="40" w:line="240" w:lineRule="auto"/>
              <w:ind w:left="431" w:right="122"/>
              <w:rPr>
                <w:rFonts w:eastAsia="Times New Roman" w:cstheme="minorHAnsi"/>
                <w:color w:val="FF0000"/>
                <w:sz w:val="20"/>
                <w:szCs w:val="20"/>
                <w:lang w:eastAsia="en-GB"/>
              </w:rPr>
            </w:pPr>
          </w:p>
          <w:p w:rsidR="00EE1F34" w:rsidRPr="00EE1F34" w:rsidRDefault="00EE1F34" w:rsidP="00EE1F34">
            <w:pPr>
              <w:numPr>
                <w:ilvl w:val="0"/>
                <w:numId w:val="6"/>
              </w:numPr>
              <w:spacing w:after="40" w:line="240" w:lineRule="auto"/>
              <w:ind w:right="122"/>
              <w:rPr>
                <w:rFonts w:eastAsia="Times New Roman" w:cstheme="minorHAnsi"/>
                <w:color w:val="FF0000"/>
                <w:sz w:val="20"/>
                <w:szCs w:val="20"/>
                <w:lang w:eastAsia="en-GB"/>
              </w:rPr>
            </w:pPr>
            <w:r w:rsidRPr="00EE1F34">
              <w:rPr>
                <w:rFonts w:eastAsia="Times New Roman" w:cstheme="minorHAnsi"/>
                <w:color w:val="FF0000"/>
                <w:sz w:val="20"/>
                <w:szCs w:val="20"/>
                <w:lang w:eastAsia="en-GB"/>
              </w:rPr>
              <w:t>Confident and consistent use of inverted commas to punctuate direct speech</w:t>
            </w:r>
          </w:p>
        </w:tc>
        <w:tc>
          <w:tcPr>
            <w:tcW w:w="3561" w:type="dxa"/>
            <w:tcBorders>
              <w:top w:val="single" w:sz="18" w:space="0" w:color="auto"/>
              <w:left w:val="single" w:sz="12" w:space="0" w:color="auto"/>
              <w:bottom w:val="single" w:sz="18" w:space="0" w:color="auto"/>
              <w:right w:val="single" w:sz="18" w:space="0" w:color="auto"/>
            </w:tcBorders>
          </w:tcPr>
          <w:p w:rsidR="00EE1F34" w:rsidRPr="00EE1F34" w:rsidRDefault="00DE159D" w:rsidP="00EE1F34">
            <w:pPr>
              <w:numPr>
                <w:ilvl w:val="0"/>
                <w:numId w:val="6"/>
              </w:numPr>
              <w:spacing w:after="40" w:line="240" w:lineRule="auto"/>
              <w:rPr>
                <w:rFonts w:eastAsia="Times New Roman" w:cstheme="minorHAnsi"/>
                <w:sz w:val="20"/>
                <w:szCs w:val="20"/>
                <w:lang w:eastAsia="en-GB"/>
              </w:rPr>
            </w:pPr>
            <w:r>
              <w:rPr>
                <w:rFonts w:eastAsia="Times New Roman" w:cstheme="minorHAnsi"/>
                <w:sz w:val="20"/>
                <w:szCs w:val="20"/>
                <w:lang w:eastAsia="en-GB"/>
              </w:rPr>
              <w:t>Use</w:t>
            </w:r>
            <w:r w:rsidR="00EE1F34" w:rsidRPr="00EE1F34">
              <w:rPr>
                <w:rFonts w:eastAsia="Times New Roman" w:cstheme="minorHAnsi"/>
                <w:sz w:val="20"/>
                <w:szCs w:val="20"/>
                <w:lang w:eastAsia="en-GB"/>
              </w:rPr>
              <w:t xml:space="preserve">  fronted adverbials</w:t>
            </w:r>
          </w:p>
          <w:p w:rsidR="00EE1F34" w:rsidRPr="00EE1F34" w:rsidRDefault="00EE1F34" w:rsidP="00EE1F34">
            <w:pPr>
              <w:spacing w:after="40" w:line="240" w:lineRule="auto"/>
              <w:ind w:left="431"/>
              <w:rPr>
                <w:rFonts w:eastAsia="Times New Roman" w:cstheme="minorHAnsi"/>
                <w:sz w:val="20"/>
                <w:szCs w:val="20"/>
                <w:lang w:eastAsia="en-GB"/>
              </w:rPr>
            </w:pPr>
          </w:p>
          <w:p w:rsidR="00EE1F34" w:rsidRPr="00EE1F34" w:rsidRDefault="00DE159D" w:rsidP="00EE1F34">
            <w:pPr>
              <w:numPr>
                <w:ilvl w:val="0"/>
                <w:numId w:val="6"/>
              </w:numPr>
              <w:spacing w:after="40" w:line="240" w:lineRule="auto"/>
              <w:ind w:right="122"/>
              <w:rPr>
                <w:rFonts w:eastAsia="Times New Roman" w:cstheme="minorHAnsi"/>
                <w:color w:val="FF0000"/>
                <w:sz w:val="20"/>
                <w:szCs w:val="20"/>
                <w:lang w:eastAsia="en-GB"/>
              </w:rPr>
            </w:pPr>
            <w:r>
              <w:rPr>
                <w:rFonts w:eastAsia="Times New Roman" w:cstheme="minorHAnsi"/>
                <w:sz w:val="20"/>
                <w:szCs w:val="20"/>
                <w:lang w:eastAsia="en-GB"/>
              </w:rPr>
              <w:t>Uses</w:t>
            </w:r>
            <w:r w:rsidR="00EE1F34" w:rsidRPr="00EE1F34">
              <w:rPr>
                <w:rFonts w:eastAsia="Times New Roman" w:cstheme="minorHAnsi"/>
                <w:sz w:val="20"/>
                <w:szCs w:val="20"/>
                <w:lang w:eastAsia="en-GB"/>
              </w:rPr>
              <w:t xml:space="preserve"> commas after fronted adverbials</w:t>
            </w:r>
          </w:p>
          <w:p w:rsidR="00EE1F34" w:rsidRPr="00EE1F34" w:rsidRDefault="00EE1F34" w:rsidP="00EE1F34">
            <w:pPr>
              <w:spacing w:after="40" w:line="240" w:lineRule="auto"/>
              <w:ind w:right="122"/>
              <w:rPr>
                <w:rFonts w:eastAsia="Times New Roman" w:cstheme="minorHAnsi"/>
                <w:color w:val="FF0000"/>
                <w:sz w:val="20"/>
                <w:szCs w:val="20"/>
                <w:lang w:eastAsia="en-GB"/>
              </w:rPr>
            </w:pPr>
          </w:p>
          <w:p w:rsidR="00EE1F34" w:rsidRPr="0080063E" w:rsidRDefault="00DE159D" w:rsidP="00EE1F34">
            <w:pPr>
              <w:numPr>
                <w:ilvl w:val="0"/>
                <w:numId w:val="6"/>
              </w:numPr>
              <w:spacing w:after="40" w:line="240" w:lineRule="auto"/>
              <w:ind w:right="122"/>
              <w:rPr>
                <w:rFonts w:eastAsia="Times New Roman" w:cstheme="minorHAnsi"/>
                <w:color w:val="FF0000"/>
                <w:sz w:val="20"/>
                <w:szCs w:val="20"/>
                <w:lang w:eastAsia="en-GB"/>
              </w:rPr>
            </w:pPr>
            <w:r>
              <w:rPr>
                <w:rFonts w:eastAsia="Times New Roman" w:cstheme="minorHAnsi"/>
                <w:sz w:val="20"/>
                <w:szCs w:val="20"/>
                <w:lang w:eastAsia="en-GB"/>
              </w:rPr>
              <w:t>Correctly use</w:t>
            </w:r>
            <w:r w:rsidR="00EE1F34" w:rsidRPr="00EE1F34">
              <w:rPr>
                <w:rFonts w:eastAsia="Times New Roman" w:cstheme="minorHAnsi"/>
                <w:sz w:val="20"/>
                <w:szCs w:val="20"/>
                <w:lang w:eastAsia="en-GB"/>
              </w:rPr>
              <w:t xml:space="preserve"> inverted commas in writing</w:t>
            </w:r>
          </w:p>
          <w:p w:rsidR="0080063E" w:rsidRDefault="0080063E" w:rsidP="0080063E">
            <w:pPr>
              <w:pStyle w:val="bulletundertext"/>
              <w:numPr>
                <w:ilvl w:val="0"/>
                <w:numId w:val="0"/>
              </w:numPr>
              <w:spacing w:after="40" w:line="240" w:lineRule="auto"/>
              <w:ind w:left="431" w:right="122"/>
              <w:rPr>
                <w:rFonts w:asciiTheme="minorHAnsi" w:hAnsiTheme="minorHAnsi" w:cstheme="minorHAnsi"/>
                <w:color w:val="FF0000"/>
                <w:sz w:val="20"/>
                <w:szCs w:val="20"/>
              </w:rPr>
            </w:pPr>
          </w:p>
          <w:p w:rsidR="0080063E" w:rsidRPr="00A150BD" w:rsidRDefault="00DE159D" w:rsidP="00A150BD">
            <w:pPr>
              <w:pStyle w:val="bulletundertext"/>
              <w:numPr>
                <w:ilvl w:val="0"/>
                <w:numId w:val="6"/>
              </w:numPr>
              <w:spacing w:after="40" w:line="240" w:lineRule="auto"/>
              <w:ind w:right="122"/>
              <w:rPr>
                <w:rFonts w:asciiTheme="minorHAnsi" w:hAnsiTheme="minorHAnsi" w:cstheme="minorHAnsi"/>
                <w:color w:val="FF0000"/>
                <w:sz w:val="20"/>
                <w:szCs w:val="20"/>
              </w:rPr>
            </w:pPr>
            <w:r>
              <w:rPr>
                <w:rFonts w:asciiTheme="minorHAnsi" w:hAnsiTheme="minorHAnsi" w:cstheme="minorHAnsi"/>
                <w:color w:val="FF0000"/>
                <w:sz w:val="20"/>
                <w:szCs w:val="20"/>
              </w:rPr>
              <w:t>Develop</w:t>
            </w:r>
            <w:r w:rsidR="0080063E" w:rsidRPr="008A4E9B">
              <w:rPr>
                <w:rFonts w:asciiTheme="minorHAnsi" w:hAnsiTheme="minorHAnsi" w:cstheme="minorHAnsi"/>
                <w:color w:val="FF0000"/>
                <w:sz w:val="20"/>
                <w:szCs w:val="20"/>
              </w:rPr>
              <w:t xml:space="preserve"> </w:t>
            </w:r>
            <w:r w:rsidR="0080063E">
              <w:rPr>
                <w:rFonts w:asciiTheme="minorHAnsi" w:hAnsiTheme="minorHAnsi" w:cstheme="minorHAnsi"/>
                <w:color w:val="FF0000"/>
                <w:sz w:val="20"/>
                <w:szCs w:val="20"/>
              </w:rPr>
              <w:t xml:space="preserve">sufficient </w:t>
            </w:r>
            <w:r w:rsidR="0080063E" w:rsidRPr="008A4E9B">
              <w:rPr>
                <w:rFonts w:asciiTheme="minorHAnsi" w:hAnsiTheme="minorHAnsi" w:cstheme="minorHAnsi"/>
                <w:color w:val="FF0000"/>
                <w:sz w:val="20"/>
                <w:szCs w:val="20"/>
              </w:rPr>
              <w:t>understanding of the concepts set out in the attached H</w:t>
            </w:r>
            <w:r w:rsidR="0080063E">
              <w:rPr>
                <w:rFonts w:asciiTheme="minorHAnsi" w:hAnsiTheme="minorHAnsi" w:cstheme="minorHAnsi"/>
                <w:color w:val="FF0000"/>
                <w:sz w:val="20"/>
                <w:szCs w:val="20"/>
              </w:rPr>
              <w:t>ampshire Additional Guidance</w:t>
            </w:r>
            <w:r w:rsidR="0080063E" w:rsidRPr="008A4E9B">
              <w:rPr>
                <w:rFonts w:asciiTheme="minorHAnsi" w:hAnsiTheme="minorHAnsi" w:cstheme="minorHAnsi"/>
                <w:color w:val="FF0000"/>
                <w:sz w:val="20"/>
                <w:szCs w:val="20"/>
              </w:rPr>
              <w:t xml:space="preserve"> VGP</w:t>
            </w:r>
            <w:r w:rsidR="0080063E">
              <w:rPr>
                <w:rFonts w:asciiTheme="minorHAnsi" w:hAnsiTheme="minorHAnsi" w:cstheme="minorHAnsi"/>
                <w:color w:val="FF0000"/>
                <w:sz w:val="20"/>
                <w:szCs w:val="20"/>
              </w:rPr>
              <w:t xml:space="preserve"> Phase 3</w:t>
            </w:r>
          </w:p>
        </w:tc>
      </w:tr>
    </w:tbl>
    <w:p w:rsidR="00BC1686" w:rsidRPr="00C4042E" w:rsidRDefault="00BC1686" w:rsidP="00842EAC">
      <w:pPr>
        <w:spacing w:after="40" w:line="240" w:lineRule="auto"/>
        <w:ind w:left="-851"/>
        <w:rPr>
          <w:rFonts w:cstheme="minorHAnsi"/>
          <w:b/>
          <w:sz w:val="20"/>
          <w:szCs w:val="20"/>
        </w:rPr>
      </w:pPr>
    </w:p>
    <w:p w:rsidR="00EE1F34" w:rsidRDefault="00EE1F34">
      <w:pPr>
        <w:rPr>
          <w:rFonts w:ascii="Gill Sans MT" w:hAnsi="Gill Sans MT" w:cstheme="minorHAnsi"/>
          <w:color w:val="FF0000"/>
          <w:sz w:val="20"/>
          <w:szCs w:val="20"/>
        </w:rPr>
      </w:pPr>
      <w:r>
        <w:rPr>
          <w:rFonts w:ascii="Gill Sans MT" w:hAnsi="Gill Sans MT" w:cstheme="minorHAnsi"/>
          <w:color w:val="FF0000"/>
          <w:sz w:val="20"/>
          <w:szCs w:val="20"/>
        </w:rPr>
        <w:br w:type="page"/>
      </w:r>
    </w:p>
    <w:tbl>
      <w:tblPr>
        <w:tblStyle w:val="TableGrid1"/>
        <w:tblW w:w="5328" w:type="pct"/>
        <w:jc w:val="center"/>
        <w:tblInd w:w="-1267" w:type="dxa"/>
        <w:tblLook w:val="04A0" w:firstRow="1" w:lastRow="0" w:firstColumn="1" w:lastColumn="0" w:noHBand="0" w:noVBand="1"/>
      </w:tblPr>
      <w:tblGrid>
        <w:gridCol w:w="222"/>
        <w:gridCol w:w="233"/>
        <w:gridCol w:w="738"/>
        <w:gridCol w:w="3713"/>
        <w:gridCol w:w="3523"/>
        <w:gridCol w:w="3523"/>
        <w:gridCol w:w="3523"/>
        <w:gridCol w:w="3524"/>
        <w:gridCol w:w="3538"/>
      </w:tblGrid>
      <w:tr w:rsidR="00EE1F34" w:rsidRPr="00EE1F34" w:rsidTr="00710923">
        <w:trPr>
          <w:trHeight w:val="516"/>
          <w:jc w:val="center"/>
        </w:trPr>
        <w:tc>
          <w:tcPr>
            <w:tcW w:w="257" w:type="pct"/>
            <w:gridSpan w:val="3"/>
            <w:tcBorders>
              <w:top w:val="single" w:sz="18" w:space="0" w:color="auto"/>
              <w:left w:val="single" w:sz="18" w:space="0" w:color="auto"/>
              <w:bottom w:val="single" w:sz="18" w:space="0" w:color="auto"/>
              <w:right w:val="single" w:sz="18" w:space="0" w:color="auto"/>
            </w:tcBorders>
            <w:shd w:val="clear" w:color="auto" w:fill="B6DDE8"/>
            <w:vAlign w:val="center"/>
          </w:tcPr>
          <w:p w:rsidR="00EE1F34" w:rsidRPr="00EE1F34" w:rsidRDefault="00EE1F34" w:rsidP="00EE1F34">
            <w:pPr>
              <w:spacing w:after="40"/>
              <w:jc w:val="center"/>
              <w:rPr>
                <w:rFonts w:cstheme="minorHAnsi"/>
                <w:b/>
                <w:sz w:val="32"/>
                <w:szCs w:val="20"/>
              </w:rPr>
            </w:pPr>
            <w:r w:rsidRPr="00EE1F34">
              <w:rPr>
                <w:rFonts w:cstheme="minorHAnsi"/>
                <w:b/>
                <w:sz w:val="32"/>
                <w:szCs w:val="20"/>
              </w:rPr>
              <w:lastRenderedPageBreak/>
              <w:t>Year 3</w:t>
            </w:r>
          </w:p>
        </w:tc>
        <w:tc>
          <w:tcPr>
            <w:tcW w:w="4743" w:type="pct"/>
            <w:gridSpan w:val="6"/>
            <w:tcBorders>
              <w:top w:val="single" w:sz="18" w:space="0" w:color="auto"/>
              <w:left w:val="single" w:sz="18" w:space="0" w:color="auto"/>
              <w:bottom w:val="single" w:sz="18" w:space="0" w:color="auto"/>
              <w:right w:val="single" w:sz="18" w:space="0" w:color="auto"/>
            </w:tcBorders>
            <w:shd w:val="clear" w:color="auto" w:fill="B6DDE8"/>
            <w:vAlign w:val="center"/>
          </w:tcPr>
          <w:p w:rsidR="00EE1F34" w:rsidRPr="00EE1F34" w:rsidRDefault="00A347A7" w:rsidP="00EE1F34">
            <w:pPr>
              <w:spacing w:after="40"/>
              <w:jc w:val="center"/>
              <w:rPr>
                <w:rFonts w:cstheme="minorHAnsi"/>
                <w:b/>
                <w:sz w:val="28"/>
                <w:szCs w:val="20"/>
              </w:rPr>
            </w:pPr>
            <w:r>
              <w:rPr>
                <w:rFonts w:cstheme="minorHAnsi"/>
                <w:b/>
                <w:sz w:val="32"/>
                <w:szCs w:val="20"/>
              </w:rPr>
              <w:t>Hampshire Additional Guidance</w:t>
            </w:r>
            <w:r w:rsidR="00EE1F34" w:rsidRPr="00EE1F34">
              <w:rPr>
                <w:rFonts w:cstheme="minorHAnsi"/>
                <w:b/>
                <w:sz w:val="32"/>
                <w:szCs w:val="20"/>
              </w:rPr>
              <w:t xml:space="preserve"> - Vocabulary Grammar and Punctuation</w:t>
            </w:r>
          </w:p>
        </w:tc>
      </w:tr>
      <w:tr w:rsidR="00EE1F34" w:rsidRPr="00EE1F34" w:rsidTr="00710923">
        <w:trPr>
          <w:trHeight w:val="2319"/>
          <w:jc w:val="center"/>
        </w:trPr>
        <w:tc>
          <w:tcPr>
            <w:tcW w:w="257" w:type="pct"/>
            <w:gridSpan w:val="3"/>
            <w:vMerge w:val="restart"/>
            <w:tcBorders>
              <w:top w:val="single" w:sz="18" w:space="0" w:color="auto"/>
              <w:left w:val="single" w:sz="18" w:space="0" w:color="auto"/>
              <w:right w:val="single" w:sz="18" w:space="0" w:color="auto"/>
            </w:tcBorders>
            <w:shd w:val="clear" w:color="auto" w:fill="CCFF99"/>
            <w:textDirection w:val="btLr"/>
            <w:vAlign w:val="center"/>
          </w:tcPr>
          <w:p w:rsidR="00EE1F34" w:rsidRPr="00EE1F34" w:rsidRDefault="00EE1F34" w:rsidP="00EE1F34">
            <w:pPr>
              <w:spacing w:after="40"/>
              <w:ind w:left="113" w:right="113"/>
              <w:jc w:val="center"/>
              <w:rPr>
                <w:rFonts w:cstheme="minorHAnsi"/>
                <w:b/>
                <w:sz w:val="28"/>
                <w:szCs w:val="20"/>
              </w:rPr>
            </w:pPr>
            <w:r w:rsidRPr="00EE1F34">
              <w:rPr>
                <w:rFonts w:cstheme="minorHAnsi"/>
                <w:b/>
                <w:sz w:val="38"/>
                <w:szCs w:val="20"/>
              </w:rPr>
              <w:t>Phase 1</w:t>
            </w:r>
          </w:p>
        </w:tc>
        <w:tc>
          <w:tcPr>
            <w:tcW w:w="825" w:type="pct"/>
            <w:tcBorders>
              <w:top w:val="single" w:sz="18" w:space="0" w:color="auto"/>
              <w:left w:val="single" w:sz="18" w:space="0" w:color="auto"/>
            </w:tcBorders>
            <w:shd w:val="clear" w:color="auto" w:fill="auto"/>
            <w:vAlign w:val="center"/>
          </w:tcPr>
          <w:p w:rsidR="00EE1F34" w:rsidRPr="00DE159D" w:rsidRDefault="00EE1F34" w:rsidP="00EE1F34">
            <w:pPr>
              <w:spacing w:after="40"/>
              <w:jc w:val="center"/>
              <w:rPr>
                <w:rFonts w:cstheme="minorHAnsi"/>
                <w:sz w:val="24"/>
                <w:szCs w:val="24"/>
              </w:rPr>
            </w:pPr>
            <w:r w:rsidRPr="00DE159D">
              <w:rPr>
                <w:rFonts w:cstheme="minorHAnsi"/>
                <w:color w:val="FF0000"/>
                <w:sz w:val="24"/>
                <w:szCs w:val="24"/>
              </w:rPr>
              <w:t>Co-ordinating conjunctions</w:t>
            </w:r>
          </w:p>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and</w:t>
            </w:r>
            <w:r w:rsidRPr="00DE159D">
              <w:rPr>
                <w:rFonts w:cstheme="minorHAnsi"/>
                <w:color w:val="FF0000"/>
                <w:sz w:val="24"/>
                <w:szCs w:val="24"/>
              </w:rPr>
              <w:tab/>
              <w:t>but</w:t>
            </w:r>
          </w:p>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or</w:t>
            </w:r>
            <w:r w:rsidRPr="00DE159D">
              <w:rPr>
                <w:rFonts w:cstheme="minorHAnsi"/>
                <w:color w:val="FF0000"/>
                <w:sz w:val="24"/>
                <w:szCs w:val="24"/>
              </w:rPr>
              <w:tab/>
              <w:t>so</w:t>
            </w:r>
          </w:p>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for</w:t>
            </w:r>
            <w:r w:rsidRPr="00DE159D">
              <w:rPr>
                <w:rFonts w:cstheme="minorHAnsi"/>
                <w:color w:val="FF0000"/>
                <w:sz w:val="24"/>
                <w:szCs w:val="24"/>
              </w:rPr>
              <w:tab/>
              <w:t>nor</w:t>
            </w:r>
          </w:p>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yet</w:t>
            </w:r>
          </w:p>
          <w:p w:rsidR="00EE1F34" w:rsidRPr="00DE159D" w:rsidRDefault="00EE1F34" w:rsidP="00EE1F34">
            <w:pPr>
              <w:spacing w:after="40"/>
              <w:jc w:val="center"/>
              <w:rPr>
                <w:rFonts w:cstheme="minorHAnsi"/>
                <w:sz w:val="24"/>
                <w:szCs w:val="24"/>
              </w:rPr>
            </w:pPr>
          </w:p>
        </w:tc>
        <w:tc>
          <w:tcPr>
            <w:tcW w:w="783" w:type="pct"/>
            <w:tcBorders>
              <w:top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Word families for meaning, word class and spelling</w:t>
            </w:r>
          </w:p>
          <w:p w:rsidR="00EE1F34" w:rsidRPr="00DE159D" w:rsidRDefault="00EE1F34" w:rsidP="00EE1F34">
            <w:pPr>
              <w:spacing w:after="40"/>
              <w:jc w:val="center"/>
              <w:rPr>
                <w:rFonts w:cstheme="minorHAnsi"/>
                <w:sz w:val="24"/>
                <w:szCs w:val="24"/>
              </w:rPr>
            </w:pPr>
          </w:p>
          <w:p w:rsidR="00EE1F34" w:rsidRPr="00DE159D" w:rsidRDefault="00EE1F34" w:rsidP="00EE1F34">
            <w:pPr>
              <w:spacing w:after="40"/>
              <w:jc w:val="center"/>
              <w:rPr>
                <w:rFonts w:cstheme="minorHAnsi"/>
                <w:sz w:val="24"/>
                <w:szCs w:val="24"/>
              </w:rPr>
            </w:pPr>
            <w:r w:rsidRPr="00DE159D">
              <w:rPr>
                <w:rFonts w:cstheme="minorHAnsi"/>
                <w:color w:val="FF0000"/>
                <w:sz w:val="24"/>
                <w:szCs w:val="24"/>
              </w:rPr>
              <w:t>solve, solution, solving, solved, solver, dissolved, soluble, insoluble</w:t>
            </w:r>
          </w:p>
        </w:tc>
        <w:tc>
          <w:tcPr>
            <w:tcW w:w="783" w:type="pct"/>
            <w:tcBorders>
              <w:top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Prepositions</w:t>
            </w:r>
          </w:p>
          <w:p w:rsidR="00EE1F34" w:rsidRPr="00DE159D" w:rsidRDefault="00EE1F34" w:rsidP="00EE1F34">
            <w:pPr>
              <w:spacing w:after="40"/>
              <w:jc w:val="center"/>
              <w:rPr>
                <w:rFonts w:cstheme="minorHAnsi"/>
                <w:color w:val="000000" w:themeColor="text1"/>
                <w:sz w:val="24"/>
                <w:szCs w:val="24"/>
              </w:rPr>
            </w:pPr>
          </w:p>
          <w:p w:rsidR="00EE1F34" w:rsidRPr="00DE159D" w:rsidRDefault="00EE1F34" w:rsidP="00EE1F34">
            <w:pPr>
              <w:spacing w:after="40"/>
              <w:jc w:val="center"/>
              <w:rPr>
                <w:rFonts w:cstheme="minorHAnsi"/>
                <w:color w:val="000000" w:themeColor="text1"/>
                <w:sz w:val="24"/>
                <w:szCs w:val="24"/>
              </w:rPr>
            </w:pPr>
            <w:r w:rsidRPr="00DE159D">
              <w:rPr>
                <w:rFonts w:cstheme="minorHAnsi"/>
                <w:color w:val="FF0000"/>
                <w:sz w:val="24"/>
                <w:szCs w:val="24"/>
              </w:rPr>
              <w:t>next to, by the side of, in front of, during, though, throughout, because of</w:t>
            </w:r>
          </w:p>
        </w:tc>
        <w:tc>
          <w:tcPr>
            <w:tcW w:w="783" w:type="pct"/>
            <w:tcBorders>
              <w:top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Exaggerated language</w:t>
            </w:r>
          </w:p>
          <w:p w:rsidR="00EE1F34" w:rsidRPr="00DE159D" w:rsidRDefault="00EE1F34" w:rsidP="00EE1F34">
            <w:pPr>
              <w:spacing w:after="40"/>
              <w:jc w:val="center"/>
              <w:rPr>
                <w:rFonts w:cstheme="minorHAnsi"/>
                <w:color w:val="FF0000"/>
                <w:sz w:val="24"/>
                <w:szCs w:val="24"/>
              </w:rPr>
            </w:pPr>
          </w:p>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unbelievable, glorious, etc.</w:t>
            </w:r>
          </w:p>
        </w:tc>
        <w:tc>
          <w:tcPr>
            <w:tcW w:w="783" w:type="pct"/>
            <w:tcBorders>
              <w:top w:val="single" w:sz="18" w:space="0" w:color="auto"/>
            </w:tcBorders>
            <w:shd w:val="clear" w:color="auto" w:fill="auto"/>
            <w:vAlign w:val="center"/>
          </w:tcPr>
          <w:p w:rsidR="00EE1F34" w:rsidRPr="00DE159D" w:rsidRDefault="00DE159D" w:rsidP="00EE1F34">
            <w:pPr>
              <w:spacing w:after="40"/>
              <w:jc w:val="center"/>
              <w:rPr>
                <w:rFonts w:cstheme="minorHAnsi"/>
                <w:color w:val="FF0000"/>
                <w:sz w:val="24"/>
                <w:szCs w:val="24"/>
              </w:rPr>
            </w:pPr>
            <w:r>
              <w:rPr>
                <w:rFonts w:cstheme="minorHAnsi"/>
                <w:color w:val="FF0000"/>
                <w:sz w:val="24"/>
                <w:szCs w:val="24"/>
              </w:rPr>
              <w:t>K</w:t>
            </w:r>
            <w:r w:rsidR="00EE1F34" w:rsidRPr="00DE159D">
              <w:rPr>
                <w:rFonts w:cstheme="minorHAnsi"/>
                <w:color w:val="FF0000"/>
                <w:sz w:val="24"/>
                <w:szCs w:val="24"/>
              </w:rPr>
              <w:t>now the difference between the subject and object with the personal pronoun</w:t>
            </w:r>
          </w:p>
          <w:p w:rsidR="00EE1F34" w:rsidRPr="00DE159D" w:rsidRDefault="00EE1F34" w:rsidP="00EE1F34">
            <w:pPr>
              <w:spacing w:after="40"/>
              <w:jc w:val="center"/>
              <w:rPr>
                <w:rFonts w:cstheme="minorHAnsi"/>
                <w:color w:val="FF0000"/>
                <w:sz w:val="24"/>
                <w:szCs w:val="24"/>
              </w:rPr>
            </w:pPr>
          </w:p>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Possessive pronouns</w:t>
            </w:r>
            <w:r w:rsidRPr="00DE159D">
              <w:rPr>
                <w:rFonts w:cstheme="minorHAnsi"/>
                <w:i/>
                <w:color w:val="FF0000"/>
                <w:sz w:val="24"/>
                <w:szCs w:val="24"/>
              </w:rPr>
              <w:br/>
            </w:r>
            <w:r w:rsidRPr="00DE159D">
              <w:rPr>
                <w:rFonts w:cstheme="minorHAnsi"/>
                <w:color w:val="FF0000"/>
                <w:sz w:val="24"/>
                <w:szCs w:val="24"/>
              </w:rPr>
              <w:t>my, your, his, hers, its, ours, theirs</w:t>
            </w:r>
          </w:p>
        </w:tc>
        <w:tc>
          <w:tcPr>
            <w:tcW w:w="784" w:type="pct"/>
            <w:tcBorders>
              <w:top w:val="single" w:sz="18" w:space="0" w:color="auto"/>
              <w:right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Homophones and their meanings</w:t>
            </w:r>
          </w:p>
          <w:p w:rsidR="00EE1F34" w:rsidRPr="00DE159D" w:rsidRDefault="00EE1F34" w:rsidP="00EE1F34">
            <w:pPr>
              <w:spacing w:after="40"/>
              <w:jc w:val="center"/>
              <w:rPr>
                <w:rFonts w:cstheme="minorHAnsi"/>
                <w:color w:val="FF0000"/>
                <w:sz w:val="24"/>
                <w:szCs w:val="24"/>
              </w:rPr>
            </w:pPr>
          </w:p>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bear – bare</w:t>
            </w:r>
          </w:p>
          <w:p w:rsidR="00EE1F34" w:rsidRPr="00DE159D" w:rsidRDefault="00EE1F34" w:rsidP="00EE1F34">
            <w:pPr>
              <w:spacing w:after="40"/>
              <w:jc w:val="center"/>
              <w:rPr>
                <w:rFonts w:cstheme="minorHAnsi"/>
                <w:b/>
                <w:sz w:val="24"/>
                <w:szCs w:val="24"/>
              </w:rPr>
            </w:pPr>
            <w:r w:rsidRPr="00DE159D">
              <w:rPr>
                <w:rFonts w:cstheme="minorHAnsi"/>
                <w:color w:val="FF0000"/>
                <w:sz w:val="24"/>
                <w:szCs w:val="24"/>
              </w:rPr>
              <w:t>pear − pair</w:t>
            </w:r>
          </w:p>
        </w:tc>
      </w:tr>
      <w:tr w:rsidR="00EE1F34" w:rsidRPr="00EE1F34" w:rsidTr="00710923">
        <w:trPr>
          <w:trHeight w:val="2319"/>
          <w:jc w:val="center"/>
        </w:trPr>
        <w:tc>
          <w:tcPr>
            <w:tcW w:w="257" w:type="pct"/>
            <w:gridSpan w:val="3"/>
            <w:vMerge/>
            <w:tcBorders>
              <w:left w:val="single" w:sz="18" w:space="0" w:color="auto"/>
              <w:bottom w:val="single" w:sz="12" w:space="0" w:color="CCFF99"/>
              <w:right w:val="single" w:sz="18" w:space="0" w:color="auto"/>
            </w:tcBorders>
            <w:shd w:val="clear" w:color="auto" w:fill="CCFF99"/>
            <w:textDirection w:val="btLr"/>
            <w:vAlign w:val="center"/>
          </w:tcPr>
          <w:p w:rsidR="00EE1F34" w:rsidRPr="00EE1F34" w:rsidRDefault="00EE1F34" w:rsidP="00EE1F34">
            <w:pPr>
              <w:spacing w:after="40"/>
              <w:ind w:left="113" w:right="113"/>
              <w:jc w:val="center"/>
              <w:rPr>
                <w:rFonts w:cstheme="minorHAnsi"/>
                <w:b/>
                <w:sz w:val="28"/>
                <w:szCs w:val="20"/>
              </w:rPr>
            </w:pPr>
          </w:p>
        </w:tc>
        <w:tc>
          <w:tcPr>
            <w:tcW w:w="825" w:type="pct"/>
            <w:tcBorders>
              <w:left w:val="single" w:sz="18" w:space="0" w:color="auto"/>
              <w:bottom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Appropriate verb choices</w:t>
            </w:r>
          </w:p>
          <w:p w:rsidR="00EE1F34" w:rsidRPr="00DE159D" w:rsidRDefault="00EE1F34" w:rsidP="00EE1F34">
            <w:pPr>
              <w:spacing w:after="40"/>
              <w:jc w:val="center"/>
              <w:rPr>
                <w:rFonts w:cstheme="minorHAnsi"/>
                <w:color w:val="FF0000"/>
                <w:sz w:val="24"/>
                <w:szCs w:val="24"/>
              </w:rPr>
            </w:pPr>
          </w:p>
          <w:p w:rsidR="00EE1F34" w:rsidRPr="00DE159D" w:rsidRDefault="00EE1F34" w:rsidP="00EE1F34">
            <w:pPr>
              <w:spacing w:after="40"/>
              <w:jc w:val="center"/>
              <w:rPr>
                <w:rFonts w:cstheme="minorHAnsi"/>
                <w:b/>
                <w:sz w:val="24"/>
                <w:szCs w:val="24"/>
              </w:rPr>
            </w:pPr>
            <w:r w:rsidRPr="00DE159D">
              <w:rPr>
                <w:rFonts w:cstheme="minorHAnsi"/>
                <w:color w:val="FF0000"/>
                <w:sz w:val="24"/>
                <w:szCs w:val="24"/>
              </w:rPr>
              <w:t>Use of synonyms for verbs such as ‘said’ or ‘go’ when appropriate for effect</w:t>
            </w:r>
          </w:p>
        </w:tc>
        <w:tc>
          <w:tcPr>
            <w:tcW w:w="783" w:type="pct"/>
            <w:tcBorders>
              <w:bottom w:val="single" w:sz="18" w:space="0" w:color="auto"/>
            </w:tcBorders>
            <w:shd w:val="clear" w:color="auto" w:fill="auto"/>
            <w:vAlign w:val="center"/>
          </w:tcPr>
          <w:p w:rsidR="00EE1F34" w:rsidRPr="00DE159D" w:rsidRDefault="00DE159D" w:rsidP="00EE1F34">
            <w:pPr>
              <w:spacing w:after="40"/>
              <w:jc w:val="center"/>
              <w:rPr>
                <w:rFonts w:cstheme="minorHAnsi"/>
                <w:sz w:val="24"/>
                <w:szCs w:val="24"/>
              </w:rPr>
            </w:pPr>
            <w:r>
              <w:rPr>
                <w:rFonts w:cstheme="minorHAnsi"/>
                <w:color w:val="FF0000"/>
                <w:sz w:val="24"/>
                <w:szCs w:val="24"/>
              </w:rPr>
              <w:t>Identify</w:t>
            </w:r>
            <w:r w:rsidR="00EE1F34" w:rsidRPr="00DE159D">
              <w:rPr>
                <w:rFonts w:cstheme="minorHAnsi"/>
                <w:color w:val="FF0000"/>
                <w:sz w:val="24"/>
                <w:szCs w:val="24"/>
              </w:rPr>
              <w:t xml:space="preserve"> all the word classes of a simple sentence</w:t>
            </w:r>
          </w:p>
          <w:p w:rsidR="00EE1F34" w:rsidRPr="00DE159D" w:rsidRDefault="00EE1F34" w:rsidP="00EE1F34">
            <w:pPr>
              <w:spacing w:after="40"/>
              <w:jc w:val="center"/>
              <w:rPr>
                <w:rFonts w:cstheme="minorHAnsi"/>
                <w:b/>
                <w:color w:val="000000" w:themeColor="text1"/>
                <w:sz w:val="24"/>
                <w:szCs w:val="24"/>
              </w:rPr>
            </w:pPr>
          </w:p>
        </w:tc>
        <w:tc>
          <w:tcPr>
            <w:tcW w:w="783" w:type="pct"/>
            <w:tcBorders>
              <w:bottom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Pattern of three for persuasion</w:t>
            </w:r>
          </w:p>
          <w:p w:rsidR="00EE1F34" w:rsidRPr="00DE159D" w:rsidRDefault="00EE1F34" w:rsidP="00EE1F34">
            <w:pPr>
              <w:spacing w:after="40"/>
              <w:jc w:val="center"/>
              <w:rPr>
                <w:rFonts w:cstheme="minorHAnsi"/>
                <w:color w:val="FF0000"/>
                <w:sz w:val="24"/>
                <w:szCs w:val="24"/>
              </w:rPr>
            </w:pPr>
          </w:p>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Fun. Exciting. Adventurous!</w:t>
            </w:r>
          </w:p>
        </w:tc>
        <w:tc>
          <w:tcPr>
            <w:tcW w:w="783" w:type="pct"/>
            <w:tcBorders>
              <w:bottom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Use irregular simple past-tense verbs</w:t>
            </w:r>
          </w:p>
          <w:p w:rsidR="00EE1F34" w:rsidRPr="00DE159D" w:rsidRDefault="00EE1F34" w:rsidP="00EE1F34">
            <w:pPr>
              <w:spacing w:after="40"/>
              <w:jc w:val="center"/>
              <w:rPr>
                <w:rFonts w:cstheme="minorHAnsi"/>
                <w:color w:val="FF0000"/>
                <w:sz w:val="24"/>
                <w:szCs w:val="24"/>
              </w:rPr>
            </w:pPr>
          </w:p>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awake – awoke</w:t>
            </w:r>
          </w:p>
          <w:p w:rsidR="00EE1F34" w:rsidRPr="00DE159D" w:rsidRDefault="00EE1F34" w:rsidP="00EE1F34">
            <w:pPr>
              <w:spacing w:after="40"/>
              <w:jc w:val="center"/>
              <w:rPr>
                <w:rFonts w:cstheme="minorHAnsi"/>
                <w:b/>
                <w:i/>
                <w:sz w:val="24"/>
              </w:rPr>
            </w:pPr>
            <w:r w:rsidRPr="00DE159D">
              <w:rPr>
                <w:rFonts w:cstheme="minorHAnsi"/>
                <w:color w:val="FF0000"/>
                <w:sz w:val="24"/>
                <w:szCs w:val="24"/>
              </w:rPr>
              <w:t>blow – blew</w:t>
            </w:r>
          </w:p>
        </w:tc>
        <w:tc>
          <w:tcPr>
            <w:tcW w:w="783" w:type="pct"/>
            <w:tcBorders>
              <w:bottom w:val="single" w:sz="18" w:space="0" w:color="auto"/>
            </w:tcBorders>
            <w:shd w:val="clear" w:color="auto" w:fill="auto"/>
            <w:vAlign w:val="center"/>
          </w:tcPr>
          <w:p w:rsidR="0021423F" w:rsidRDefault="0021423F" w:rsidP="0021423F">
            <w:pPr>
              <w:pStyle w:val="bulletundernumbered"/>
              <w:numPr>
                <w:ilvl w:val="0"/>
                <w:numId w:val="0"/>
              </w:numPr>
              <w:spacing w:after="40" w:line="240" w:lineRule="auto"/>
              <w:ind w:left="357"/>
              <w:jc w:val="center"/>
              <w:rPr>
                <w:rFonts w:asciiTheme="minorHAnsi" w:hAnsiTheme="minorHAnsi" w:cstheme="minorHAnsi"/>
                <w:b/>
                <w:i/>
                <w:szCs w:val="20"/>
              </w:rPr>
            </w:pPr>
            <w:r w:rsidRPr="0021423F">
              <w:rPr>
                <w:rFonts w:asciiTheme="minorHAnsi" w:hAnsiTheme="minorHAnsi" w:cstheme="minorHAnsi"/>
                <w:b/>
                <w:i/>
                <w:szCs w:val="20"/>
              </w:rPr>
              <w:t>Use  conjunctions to express time place and cause</w:t>
            </w:r>
          </w:p>
          <w:p w:rsidR="0021423F" w:rsidRDefault="0021423F" w:rsidP="0021423F">
            <w:pPr>
              <w:pStyle w:val="bulletundernumbered"/>
              <w:numPr>
                <w:ilvl w:val="0"/>
                <w:numId w:val="0"/>
              </w:numPr>
              <w:spacing w:after="40" w:line="240" w:lineRule="auto"/>
              <w:ind w:left="357"/>
              <w:jc w:val="center"/>
              <w:rPr>
                <w:rFonts w:ascii="Gill Sans MT" w:hAnsi="Gill Sans MT"/>
                <w:color w:val="FF0000"/>
                <w:sz w:val="32"/>
              </w:rPr>
            </w:pPr>
          </w:p>
          <w:p w:rsidR="0021423F" w:rsidRPr="0021423F" w:rsidRDefault="0021423F" w:rsidP="0021423F">
            <w:pPr>
              <w:pStyle w:val="bulletundernumbered"/>
              <w:numPr>
                <w:ilvl w:val="0"/>
                <w:numId w:val="0"/>
              </w:numPr>
              <w:spacing w:after="40" w:line="240" w:lineRule="auto"/>
              <w:ind w:left="357"/>
              <w:jc w:val="center"/>
              <w:rPr>
                <w:rFonts w:asciiTheme="minorHAnsi" w:hAnsiTheme="minorHAnsi" w:cstheme="minorHAnsi"/>
                <w:b/>
                <w:i/>
                <w:sz w:val="20"/>
                <w:szCs w:val="20"/>
              </w:rPr>
            </w:pPr>
            <w:r w:rsidRPr="0021423F">
              <w:rPr>
                <w:rFonts w:ascii="Gill Sans MT" w:hAnsi="Gill Sans MT"/>
                <w:color w:val="FF0000"/>
              </w:rPr>
              <w:t>when, before, after, while, so, because</w:t>
            </w:r>
          </w:p>
          <w:p w:rsidR="00EE1F34" w:rsidRPr="00DE159D" w:rsidRDefault="00EE1F34" w:rsidP="00EE1F34">
            <w:pPr>
              <w:spacing w:after="40"/>
              <w:jc w:val="center"/>
              <w:rPr>
                <w:rFonts w:cstheme="minorHAnsi"/>
                <w:color w:val="FF0000"/>
                <w:sz w:val="24"/>
                <w:szCs w:val="24"/>
              </w:rPr>
            </w:pPr>
          </w:p>
        </w:tc>
        <w:tc>
          <w:tcPr>
            <w:tcW w:w="784" w:type="pct"/>
            <w:tcBorders>
              <w:bottom w:val="single" w:sz="18" w:space="0" w:color="auto"/>
              <w:right w:val="single" w:sz="18" w:space="0" w:color="auto"/>
            </w:tcBorders>
            <w:shd w:val="clear" w:color="auto" w:fill="auto"/>
            <w:vAlign w:val="center"/>
          </w:tcPr>
          <w:p w:rsidR="00EE1F34" w:rsidRPr="00DE159D" w:rsidRDefault="00EE1F34" w:rsidP="00EE1F34">
            <w:pPr>
              <w:spacing w:after="40"/>
              <w:ind w:left="54"/>
              <w:jc w:val="center"/>
              <w:rPr>
                <w:rFonts w:cstheme="minorHAnsi"/>
                <w:color w:val="FF0000"/>
                <w:sz w:val="24"/>
                <w:szCs w:val="24"/>
              </w:rPr>
            </w:pPr>
          </w:p>
        </w:tc>
      </w:tr>
      <w:tr w:rsidR="00EE1F34" w:rsidRPr="00EE1F34" w:rsidTr="00710923">
        <w:trPr>
          <w:trHeight w:val="2319"/>
          <w:jc w:val="center"/>
        </w:trPr>
        <w:tc>
          <w:tcPr>
            <w:tcW w:w="49" w:type="pct"/>
            <w:vMerge w:val="restart"/>
            <w:tcBorders>
              <w:top w:val="single" w:sz="12" w:space="0" w:color="CCFF99"/>
              <w:left w:val="single" w:sz="18" w:space="0" w:color="auto"/>
              <w:bottom w:val="nil"/>
              <w:right w:val="single" w:sz="18" w:space="0" w:color="auto"/>
            </w:tcBorders>
            <w:shd w:val="clear" w:color="auto" w:fill="CCFF99"/>
            <w:textDirection w:val="btLr"/>
            <w:vAlign w:val="center"/>
          </w:tcPr>
          <w:p w:rsidR="00EE1F34" w:rsidRPr="00EE1F34" w:rsidRDefault="00EE1F34" w:rsidP="00EE1F34">
            <w:pPr>
              <w:spacing w:after="40"/>
              <w:ind w:left="113" w:right="113"/>
              <w:jc w:val="center"/>
              <w:rPr>
                <w:rFonts w:cstheme="minorHAnsi"/>
                <w:b/>
                <w:sz w:val="2"/>
                <w:szCs w:val="20"/>
              </w:rPr>
            </w:pPr>
          </w:p>
        </w:tc>
        <w:tc>
          <w:tcPr>
            <w:tcW w:w="208" w:type="pct"/>
            <w:gridSpan w:val="2"/>
            <w:vMerge w:val="restart"/>
            <w:tcBorders>
              <w:top w:val="single" w:sz="18" w:space="0" w:color="auto"/>
              <w:left w:val="single" w:sz="18" w:space="0" w:color="auto"/>
              <w:right w:val="single" w:sz="18" w:space="0" w:color="auto"/>
            </w:tcBorders>
            <w:shd w:val="clear" w:color="auto" w:fill="CCCCFF"/>
            <w:textDirection w:val="btLr"/>
            <w:vAlign w:val="center"/>
          </w:tcPr>
          <w:p w:rsidR="00EE1F34" w:rsidRPr="00EE1F34" w:rsidRDefault="00EE1F34" w:rsidP="00EE1F34">
            <w:pPr>
              <w:spacing w:after="40"/>
              <w:ind w:left="113" w:right="113"/>
              <w:jc w:val="center"/>
              <w:rPr>
                <w:rFonts w:cstheme="minorHAnsi"/>
                <w:b/>
                <w:sz w:val="28"/>
                <w:szCs w:val="20"/>
              </w:rPr>
            </w:pPr>
            <w:r w:rsidRPr="00EE1F34">
              <w:rPr>
                <w:rFonts w:cstheme="minorHAnsi"/>
                <w:b/>
                <w:sz w:val="38"/>
                <w:szCs w:val="20"/>
              </w:rPr>
              <w:t>Phase 2</w:t>
            </w:r>
          </w:p>
        </w:tc>
        <w:tc>
          <w:tcPr>
            <w:tcW w:w="825" w:type="pct"/>
            <w:tcBorders>
              <w:top w:val="single" w:sz="18" w:space="0" w:color="auto"/>
              <w:left w:val="single" w:sz="18" w:space="0" w:color="auto"/>
            </w:tcBorders>
            <w:shd w:val="clear" w:color="auto" w:fill="auto"/>
            <w:vAlign w:val="center"/>
          </w:tcPr>
          <w:p w:rsidR="00EE1F34" w:rsidRPr="00DE159D" w:rsidRDefault="00DE159D" w:rsidP="00EE1F34">
            <w:pPr>
              <w:spacing w:after="40"/>
              <w:jc w:val="center"/>
              <w:rPr>
                <w:rFonts w:cstheme="minorHAnsi"/>
                <w:color w:val="FF0000"/>
                <w:sz w:val="24"/>
                <w:szCs w:val="24"/>
              </w:rPr>
            </w:pPr>
            <w:r w:rsidRPr="00DE159D">
              <w:rPr>
                <w:rFonts w:cstheme="minorHAnsi"/>
                <w:color w:val="FF0000"/>
                <w:sz w:val="24"/>
                <w:szCs w:val="24"/>
              </w:rPr>
              <w:t>Express</w:t>
            </w:r>
            <w:r w:rsidR="00EE1F34" w:rsidRPr="00DE159D">
              <w:rPr>
                <w:rFonts w:cstheme="minorHAnsi"/>
                <w:color w:val="FF0000"/>
                <w:sz w:val="24"/>
                <w:szCs w:val="24"/>
              </w:rPr>
              <w:t xml:space="preserve"> time, place and cause, using prepositions</w:t>
            </w:r>
          </w:p>
          <w:p w:rsidR="00EE1F34" w:rsidRPr="00DE159D" w:rsidRDefault="00EE1F34" w:rsidP="00EE1F34">
            <w:pPr>
              <w:spacing w:after="40"/>
              <w:jc w:val="center"/>
              <w:rPr>
                <w:rFonts w:cstheme="minorHAnsi"/>
                <w:color w:val="FF0000"/>
                <w:sz w:val="24"/>
                <w:szCs w:val="24"/>
              </w:rPr>
            </w:pPr>
          </w:p>
          <w:p w:rsidR="00EE1F34" w:rsidRPr="00DE159D" w:rsidRDefault="00EE1F34" w:rsidP="00EE1F34">
            <w:pPr>
              <w:spacing w:after="40"/>
              <w:jc w:val="center"/>
              <w:rPr>
                <w:rFonts w:cstheme="minorHAnsi"/>
                <w:sz w:val="24"/>
                <w:szCs w:val="24"/>
              </w:rPr>
            </w:pPr>
            <w:r w:rsidRPr="00DE159D">
              <w:rPr>
                <w:rFonts w:cstheme="minorHAnsi"/>
                <w:color w:val="FF0000"/>
                <w:sz w:val="24"/>
                <w:szCs w:val="24"/>
              </w:rPr>
              <w:t>before, after, during, in, because of</w:t>
            </w:r>
          </w:p>
        </w:tc>
        <w:tc>
          <w:tcPr>
            <w:tcW w:w="783" w:type="pct"/>
            <w:tcBorders>
              <w:top w:val="single" w:sz="18" w:space="0" w:color="auto"/>
            </w:tcBorders>
            <w:shd w:val="clear" w:color="auto" w:fill="auto"/>
            <w:vAlign w:val="center"/>
          </w:tcPr>
          <w:p w:rsidR="00EE1F34" w:rsidRPr="00DE159D" w:rsidRDefault="00DE159D" w:rsidP="00EE1F34">
            <w:pPr>
              <w:spacing w:after="40"/>
              <w:jc w:val="center"/>
              <w:rPr>
                <w:rFonts w:cstheme="minorHAnsi"/>
                <w:color w:val="FF0000"/>
                <w:sz w:val="24"/>
                <w:szCs w:val="24"/>
              </w:rPr>
            </w:pPr>
            <w:r w:rsidRPr="00DE159D">
              <w:rPr>
                <w:rFonts w:cstheme="minorHAnsi"/>
                <w:color w:val="FF0000"/>
                <w:sz w:val="24"/>
                <w:szCs w:val="24"/>
              </w:rPr>
              <w:t>Express</w:t>
            </w:r>
            <w:r w:rsidR="00EE1F34" w:rsidRPr="00DE159D">
              <w:rPr>
                <w:rFonts w:cstheme="minorHAnsi"/>
                <w:color w:val="FF0000"/>
                <w:sz w:val="24"/>
                <w:szCs w:val="24"/>
              </w:rPr>
              <w:t xml:space="preserve"> time, place and cause using adverbs</w:t>
            </w:r>
          </w:p>
          <w:p w:rsidR="00EE1F34" w:rsidRPr="00DE159D" w:rsidRDefault="00EE1F34" w:rsidP="00EE1F34">
            <w:pPr>
              <w:spacing w:after="40"/>
              <w:ind w:left="9"/>
              <w:jc w:val="center"/>
              <w:rPr>
                <w:rFonts w:cstheme="minorHAnsi"/>
                <w:sz w:val="24"/>
                <w:szCs w:val="24"/>
              </w:rPr>
            </w:pPr>
          </w:p>
          <w:p w:rsidR="00EE1F34" w:rsidRPr="00DE159D" w:rsidRDefault="00EE1F34" w:rsidP="00EE1F34">
            <w:pPr>
              <w:spacing w:after="40"/>
              <w:ind w:left="9"/>
              <w:jc w:val="center"/>
              <w:rPr>
                <w:rFonts w:cstheme="minorHAnsi"/>
                <w:sz w:val="24"/>
                <w:szCs w:val="24"/>
              </w:rPr>
            </w:pPr>
            <w:r w:rsidRPr="00DE159D">
              <w:rPr>
                <w:rFonts w:cstheme="minorHAnsi"/>
                <w:color w:val="FF0000"/>
                <w:sz w:val="24"/>
                <w:szCs w:val="24"/>
              </w:rPr>
              <w:t>then, next, soon</w:t>
            </w:r>
          </w:p>
        </w:tc>
        <w:tc>
          <w:tcPr>
            <w:tcW w:w="783" w:type="pct"/>
            <w:tcBorders>
              <w:top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Specific/technical vocabulary to add detail</w:t>
            </w:r>
          </w:p>
          <w:p w:rsidR="00EE1F34" w:rsidRPr="00DE159D" w:rsidRDefault="00EE1F34" w:rsidP="00EE1F34">
            <w:pPr>
              <w:spacing w:after="40"/>
              <w:jc w:val="center"/>
              <w:rPr>
                <w:rFonts w:cstheme="minorHAnsi"/>
                <w:color w:val="FF0000"/>
                <w:sz w:val="24"/>
                <w:szCs w:val="24"/>
              </w:rPr>
            </w:pPr>
          </w:p>
          <w:p w:rsidR="00EE1F34" w:rsidRPr="00DE159D" w:rsidRDefault="00EE1F34" w:rsidP="00EE1F34">
            <w:pPr>
              <w:spacing w:after="40"/>
              <w:jc w:val="center"/>
              <w:rPr>
                <w:rFonts w:cstheme="minorHAnsi"/>
                <w:sz w:val="24"/>
                <w:szCs w:val="24"/>
              </w:rPr>
            </w:pPr>
            <w:r w:rsidRPr="00DE159D">
              <w:rPr>
                <w:rFonts w:cstheme="minorHAnsi"/>
                <w:color w:val="FF0000"/>
                <w:sz w:val="24"/>
                <w:szCs w:val="24"/>
              </w:rPr>
              <w:t>Siamese cats are a variety that can live to a great age. The species has many unusual features for a feline.</w:t>
            </w:r>
          </w:p>
        </w:tc>
        <w:tc>
          <w:tcPr>
            <w:tcW w:w="783" w:type="pct"/>
            <w:tcBorders>
              <w:top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Past perfect verb form</w:t>
            </w:r>
          </w:p>
          <w:p w:rsidR="00EE1F34" w:rsidRPr="00DE159D" w:rsidRDefault="00EE1F34" w:rsidP="00EE1F34">
            <w:pPr>
              <w:spacing w:after="40"/>
              <w:jc w:val="center"/>
              <w:rPr>
                <w:rFonts w:cstheme="minorHAnsi"/>
                <w:sz w:val="24"/>
                <w:szCs w:val="24"/>
              </w:rPr>
            </w:pPr>
          </w:p>
          <w:p w:rsidR="00EE1F34" w:rsidRPr="00DE159D" w:rsidRDefault="00EE1F34" w:rsidP="00EE1F34">
            <w:pPr>
              <w:spacing w:after="40"/>
              <w:jc w:val="center"/>
              <w:rPr>
                <w:rFonts w:cstheme="minorHAnsi"/>
                <w:sz w:val="24"/>
                <w:szCs w:val="24"/>
              </w:rPr>
            </w:pPr>
            <w:r w:rsidRPr="00DE159D">
              <w:rPr>
                <w:rFonts w:cstheme="minorHAnsi"/>
                <w:color w:val="FF0000"/>
                <w:sz w:val="24"/>
                <w:szCs w:val="24"/>
              </w:rPr>
              <w:t>‘had’ + past participle</w:t>
            </w:r>
          </w:p>
        </w:tc>
        <w:tc>
          <w:tcPr>
            <w:tcW w:w="783" w:type="pct"/>
            <w:tcBorders>
              <w:top w:val="single" w:sz="18" w:space="0" w:color="auto"/>
            </w:tcBorders>
            <w:shd w:val="clear" w:color="auto" w:fill="auto"/>
            <w:vAlign w:val="center"/>
          </w:tcPr>
          <w:p w:rsidR="00EE1F34" w:rsidRPr="00DE159D" w:rsidRDefault="00EE1F34" w:rsidP="00EE1F34">
            <w:pPr>
              <w:spacing w:after="40"/>
              <w:ind w:left="78"/>
              <w:jc w:val="center"/>
              <w:rPr>
                <w:rFonts w:cstheme="minorHAnsi"/>
                <w:b/>
                <w:sz w:val="24"/>
                <w:szCs w:val="24"/>
              </w:rPr>
            </w:pPr>
            <w:r w:rsidRPr="00DE159D">
              <w:rPr>
                <w:rFonts w:cstheme="minorHAnsi"/>
                <w:color w:val="FF0000"/>
                <w:sz w:val="24"/>
                <w:szCs w:val="24"/>
              </w:rPr>
              <w:t>Know that pronouns, nouns and proper nouns can all be the subject of a sentence</w:t>
            </w:r>
          </w:p>
        </w:tc>
        <w:tc>
          <w:tcPr>
            <w:tcW w:w="784" w:type="pct"/>
            <w:tcBorders>
              <w:top w:val="single" w:sz="18" w:space="0" w:color="auto"/>
              <w:right w:val="single" w:sz="18" w:space="0" w:color="auto"/>
            </w:tcBorders>
            <w:shd w:val="clear" w:color="auto" w:fill="auto"/>
            <w:vAlign w:val="center"/>
          </w:tcPr>
          <w:p w:rsidR="00EE1F34" w:rsidRPr="00DE159D" w:rsidRDefault="00EE1F34" w:rsidP="00470ADB">
            <w:pPr>
              <w:spacing w:after="40"/>
              <w:ind w:right="122"/>
              <w:jc w:val="center"/>
              <w:rPr>
                <w:rFonts w:eastAsia="Times New Roman" w:cstheme="minorHAnsi"/>
                <w:color w:val="FF0000"/>
                <w:sz w:val="24"/>
                <w:szCs w:val="20"/>
                <w:lang w:eastAsia="en-GB"/>
              </w:rPr>
            </w:pPr>
            <w:r w:rsidRPr="00DE159D">
              <w:rPr>
                <w:rFonts w:eastAsia="Times New Roman" w:cstheme="minorHAnsi"/>
                <w:color w:val="FF0000"/>
                <w:sz w:val="24"/>
                <w:szCs w:val="20"/>
                <w:lang w:eastAsia="en-GB"/>
              </w:rPr>
              <w:t>Commas used in lists</w:t>
            </w:r>
          </w:p>
          <w:p w:rsidR="00EE1F34" w:rsidRPr="00DE159D" w:rsidRDefault="00EE1F34" w:rsidP="00EE1F34">
            <w:pPr>
              <w:spacing w:after="40"/>
              <w:ind w:left="54"/>
              <w:jc w:val="center"/>
              <w:rPr>
                <w:rFonts w:cstheme="minorHAnsi"/>
                <w:b/>
                <w:sz w:val="24"/>
                <w:szCs w:val="24"/>
              </w:rPr>
            </w:pPr>
          </w:p>
        </w:tc>
      </w:tr>
      <w:tr w:rsidR="00EE1F34" w:rsidRPr="00EE1F34" w:rsidTr="00710923">
        <w:trPr>
          <w:trHeight w:val="2319"/>
          <w:jc w:val="center"/>
        </w:trPr>
        <w:tc>
          <w:tcPr>
            <w:tcW w:w="49" w:type="pct"/>
            <w:vMerge/>
            <w:tcBorders>
              <w:top w:val="nil"/>
              <w:left w:val="single" w:sz="18" w:space="0" w:color="auto"/>
              <w:bottom w:val="nil"/>
              <w:right w:val="single" w:sz="18" w:space="0" w:color="auto"/>
            </w:tcBorders>
            <w:shd w:val="clear" w:color="auto" w:fill="CCFF99"/>
            <w:textDirection w:val="btLr"/>
            <w:vAlign w:val="center"/>
          </w:tcPr>
          <w:p w:rsidR="00EE1F34" w:rsidRPr="00EE1F34" w:rsidRDefault="00EE1F34" w:rsidP="00EE1F34">
            <w:pPr>
              <w:spacing w:after="40"/>
              <w:ind w:left="113" w:right="113"/>
              <w:jc w:val="center"/>
              <w:rPr>
                <w:rFonts w:cstheme="minorHAnsi"/>
                <w:b/>
                <w:sz w:val="2"/>
                <w:szCs w:val="20"/>
              </w:rPr>
            </w:pPr>
          </w:p>
        </w:tc>
        <w:tc>
          <w:tcPr>
            <w:tcW w:w="208" w:type="pct"/>
            <w:gridSpan w:val="2"/>
            <w:vMerge/>
            <w:tcBorders>
              <w:left w:val="single" w:sz="18" w:space="0" w:color="auto"/>
              <w:bottom w:val="single" w:sz="12" w:space="0" w:color="CCCCFF"/>
              <w:right w:val="single" w:sz="18" w:space="0" w:color="auto"/>
            </w:tcBorders>
            <w:shd w:val="clear" w:color="auto" w:fill="CCCCFF"/>
            <w:textDirection w:val="btLr"/>
            <w:vAlign w:val="center"/>
          </w:tcPr>
          <w:p w:rsidR="00EE1F34" w:rsidRPr="00EE1F34" w:rsidRDefault="00EE1F34" w:rsidP="00EE1F34">
            <w:pPr>
              <w:spacing w:after="40"/>
              <w:ind w:left="113" w:right="113"/>
              <w:jc w:val="center"/>
              <w:rPr>
                <w:rFonts w:cstheme="minorHAnsi"/>
                <w:b/>
                <w:sz w:val="30"/>
                <w:szCs w:val="20"/>
              </w:rPr>
            </w:pPr>
          </w:p>
        </w:tc>
        <w:tc>
          <w:tcPr>
            <w:tcW w:w="825" w:type="pct"/>
            <w:tcBorders>
              <w:left w:val="single" w:sz="18" w:space="0" w:color="auto"/>
              <w:bottom w:val="single" w:sz="18" w:space="0" w:color="auto"/>
            </w:tcBorders>
            <w:shd w:val="clear" w:color="auto" w:fill="auto"/>
            <w:vAlign w:val="center"/>
          </w:tcPr>
          <w:p w:rsidR="00EE1F34" w:rsidRPr="00DE159D" w:rsidRDefault="00EE1F34" w:rsidP="00EE1F34">
            <w:pPr>
              <w:spacing w:after="40"/>
              <w:jc w:val="center"/>
              <w:rPr>
                <w:rFonts w:cstheme="minorHAnsi"/>
                <w:b/>
                <w:i/>
                <w:sz w:val="24"/>
                <w:szCs w:val="24"/>
              </w:rPr>
            </w:pPr>
            <w:r w:rsidRPr="00DE159D">
              <w:rPr>
                <w:rFonts w:cstheme="minorHAnsi"/>
                <w:b/>
                <w:i/>
                <w:sz w:val="24"/>
                <w:szCs w:val="24"/>
              </w:rPr>
              <w:t>Present perfect verb form</w:t>
            </w:r>
          </w:p>
          <w:p w:rsidR="00EE1F34" w:rsidRPr="00DE159D" w:rsidRDefault="00EE1F34" w:rsidP="00EE1F34">
            <w:pPr>
              <w:spacing w:after="40"/>
              <w:jc w:val="center"/>
              <w:rPr>
                <w:rFonts w:cstheme="minorHAnsi"/>
                <w:color w:val="FF0000"/>
                <w:sz w:val="24"/>
                <w:szCs w:val="24"/>
              </w:rPr>
            </w:pPr>
          </w:p>
          <w:p w:rsidR="00EE1F34" w:rsidRPr="00DE159D" w:rsidRDefault="00EE1F34" w:rsidP="00EE1F34">
            <w:pPr>
              <w:spacing w:after="40"/>
              <w:jc w:val="center"/>
              <w:rPr>
                <w:rFonts w:cstheme="minorHAnsi"/>
                <w:sz w:val="24"/>
                <w:szCs w:val="24"/>
              </w:rPr>
            </w:pPr>
            <w:r w:rsidRPr="00DE159D">
              <w:rPr>
                <w:rFonts w:cstheme="minorHAnsi"/>
                <w:color w:val="FF0000"/>
                <w:sz w:val="24"/>
                <w:szCs w:val="24"/>
              </w:rPr>
              <w:t>‘has/have’ + past participle</w:t>
            </w:r>
          </w:p>
        </w:tc>
        <w:tc>
          <w:tcPr>
            <w:tcW w:w="783" w:type="pct"/>
            <w:tcBorders>
              <w:bottom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r w:rsidRPr="00DE159D">
              <w:rPr>
                <w:rFonts w:cstheme="minorHAnsi"/>
                <w:color w:val="FF0000"/>
                <w:sz w:val="24"/>
                <w:szCs w:val="24"/>
              </w:rPr>
              <w:t>Quantifiers</w:t>
            </w:r>
          </w:p>
          <w:p w:rsidR="00EE1F34" w:rsidRPr="00DE159D" w:rsidRDefault="00EE1F34" w:rsidP="00EE1F34">
            <w:pPr>
              <w:spacing w:after="40"/>
              <w:jc w:val="center"/>
              <w:rPr>
                <w:rFonts w:cstheme="minorHAnsi"/>
                <w:i/>
                <w:color w:val="FF0000"/>
                <w:sz w:val="24"/>
                <w:szCs w:val="24"/>
              </w:rPr>
            </w:pPr>
          </w:p>
          <w:p w:rsidR="00EE1F34" w:rsidRPr="00DE159D" w:rsidRDefault="00EE1F34" w:rsidP="00EE1F34">
            <w:pPr>
              <w:spacing w:after="40"/>
              <w:jc w:val="center"/>
              <w:rPr>
                <w:rFonts w:cstheme="minorHAnsi"/>
                <w:sz w:val="24"/>
                <w:szCs w:val="24"/>
              </w:rPr>
            </w:pPr>
            <w:r w:rsidRPr="00DE159D">
              <w:rPr>
                <w:rFonts w:cstheme="minorHAnsi"/>
                <w:color w:val="FF0000"/>
                <w:sz w:val="24"/>
                <w:szCs w:val="24"/>
              </w:rPr>
              <w:t>enough, less, fewer, lots of, none of, both, each, every, a few, neither, either, several</w:t>
            </w:r>
          </w:p>
        </w:tc>
        <w:tc>
          <w:tcPr>
            <w:tcW w:w="783" w:type="pct"/>
            <w:tcBorders>
              <w:bottom w:val="single" w:sz="18" w:space="0" w:color="auto"/>
            </w:tcBorders>
            <w:shd w:val="clear" w:color="auto" w:fill="auto"/>
            <w:vAlign w:val="center"/>
          </w:tcPr>
          <w:p w:rsidR="00EE1F34" w:rsidRPr="00DE159D" w:rsidRDefault="00EE1F34" w:rsidP="00EE1F34">
            <w:pPr>
              <w:spacing w:after="40"/>
              <w:jc w:val="center"/>
              <w:rPr>
                <w:rFonts w:cstheme="minorHAnsi"/>
                <w:color w:val="FF0000"/>
                <w:sz w:val="24"/>
                <w:szCs w:val="24"/>
              </w:rPr>
            </w:pPr>
          </w:p>
        </w:tc>
        <w:tc>
          <w:tcPr>
            <w:tcW w:w="783" w:type="pct"/>
            <w:tcBorders>
              <w:bottom w:val="single" w:sz="18" w:space="0" w:color="auto"/>
            </w:tcBorders>
            <w:shd w:val="clear" w:color="auto" w:fill="auto"/>
            <w:vAlign w:val="center"/>
          </w:tcPr>
          <w:p w:rsidR="00EE1F34" w:rsidRPr="00DE159D" w:rsidRDefault="00EE1F34" w:rsidP="00EE1F34">
            <w:pPr>
              <w:spacing w:after="40"/>
              <w:jc w:val="center"/>
              <w:rPr>
                <w:rFonts w:cstheme="minorHAnsi"/>
                <w:sz w:val="24"/>
                <w:szCs w:val="24"/>
              </w:rPr>
            </w:pPr>
          </w:p>
        </w:tc>
        <w:tc>
          <w:tcPr>
            <w:tcW w:w="783" w:type="pct"/>
            <w:tcBorders>
              <w:bottom w:val="single" w:sz="18" w:space="0" w:color="auto"/>
            </w:tcBorders>
            <w:shd w:val="clear" w:color="auto" w:fill="auto"/>
            <w:vAlign w:val="center"/>
          </w:tcPr>
          <w:p w:rsidR="00EE1F34" w:rsidRPr="00DE159D" w:rsidRDefault="00EE1F34" w:rsidP="00EE1F34">
            <w:pPr>
              <w:spacing w:after="40"/>
              <w:ind w:left="74"/>
              <w:jc w:val="center"/>
              <w:rPr>
                <w:rFonts w:cstheme="minorHAnsi"/>
                <w:b/>
                <w:sz w:val="24"/>
                <w:szCs w:val="24"/>
              </w:rPr>
            </w:pPr>
          </w:p>
        </w:tc>
        <w:tc>
          <w:tcPr>
            <w:tcW w:w="784" w:type="pct"/>
            <w:tcBorders>
              <w:bottom w:val="single" w:sz="18" w:space="0" w:color="auto"/>
              <w:right w:val="single" w:sz="18" w:space="0" w:color="auto"/>
            </w:tcBorders>
            <w:shd w:val="clear" w:color="auto" w:fill="auto"/>
            <w:vAlign w:val="center"/>
          </w:tcPr>
          <w:p w:rsidR="00EE1F34" w:rsidRPr="00DE159D" w:rsidRDefault="00EE1F34" w:rsidP="00EE1F34">
            <w:pPr>
              <w:spacing w:after="40"/>
              <w:ind w:left="-347"/>
              <w:jc w:val="center"/>
              <w:rPr>
                <w:rFonts w:cstheme="minorHAnsi"/>
                <w:b/>
                <w:sz w:val="24"/>
                <w:szCs w:val="24"/>
              </w:rPr>
            </w:pPr>
          </w:p>
        </w:tc>
      </w:tr>
      <w:tr w:rsidR="00EE1F34" w:rsidRPr="00EE1F34" w:rsidTr="00710923">
        <w:trPr>
          <w:cantSplit/>
          <w:trHeight w:val="2403"/>
          <w:jc w:val="center"/>
        </w:trPr>
        <w:tc>
          <w:tcPr>
            <w:tcW w:w="49" w:type="pct"/>
            <w:tcBorders>
              <w:top w:val="nil"/>
              <w:left w:val="single" w:sz="18" w:space="0" w:color="auto"/>
              <w:bottom w:val="single" w:sz="18" w:space="0" w:color="auto"/>
              <w:right w:val="single" w:sz="18" w:space="0" w:color="auto"/>
            </w:tcBorders>
            <w:shd w:val="clear" w:color="auto" w:fill="CCFF99"/>
            <w:textDirection w:val="btLr"/>
            <w:vAlign w:val="center"/>
          </w:tcPr>
          <w:p w:rsidR="00EE1F34" w:rsidRPr="00EE1F34" w:rsidRDefault="00EE1F34" w:rsidP="00EE1F34">
            <w:pPr>
              <w:spacing w:after="40"/>
              <w:ind w:left="113" w:right="113"/>
              <w:jc w:val="center"/>
              <w:rPr>
                <w:rFonts w:cstheme="minorHAnsi"/>
                <w:b/>
                <w:sz w:val="2"/>
                <w:szCs w:val="20"/>
              </w:rPr>
            </w:pPr>
          </w:p>
        </w:tc>
        <w:tc>
          <w:tcPr>
            <w:tcW w:w="53" w:type="pct"/>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EE1F34" w:rsidRPr="00EE1F34" w:rsidRDefault="00EE1F34" w:rsidP="00EE1F34">
            <w:pPr>
              <w:spacing w:after="40"/>
              <w:ind w:left="113" w:right="113"/>
              <w:jc w:val="center"/>
              <w:rPr>
                <w:rFonts w:cstheme="minorHAnsi"/>
                <w:b/>
                <w:sz w:val="2"/>
                <w:szCs w:val="20"/>
              </w:rPr>
            </w:pPr>
          </w:p>
        </w:tc>
        <w:tc>
          <w:tcPr>
            <w:tcW w:w="155" w:type="pct"/>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EE1F34" w:rsidRPr="00EE1F34" w:rsidRDefault="00EE1F34" w:rsidP="00EE1F34">
            <w:pPr>
              <w:spacing w:after="40"/>
              <w:ind w:left="113" w:right="113"/>
              <w:jc w:val="center"/>
              <w:rPr>
                <w:rFonts w:cstheme="minorHAnsi"/>
                <w:b/>
                <w:sz w:val="28"/>
                <w:szCs w:val="20"/>
              </w:rPr>
            </w:pPr>
            <w:r w:rsidRPr="00EE1F34">
              <w:rPr>
                <w:rFonts w:cstheme="minorHAnsi"/>
                <w:b/>
                <w:sz w:val="38"/>
                <w:szCs w:val="20"/>
              </w:rPr>
              <w:t>Phase 3</w:t>
            </w:r>
          </w:p>
        </w:tc>
        <w:tc>
          <w:tcPr>
            <w:tcW w:w="825" w:type="pct"/>
            <w:tcBorders>
              <w:top w:val="single" w:sz="18" w:space="0" w:color="auto"/>
              <w:left w:val="single" w:sz="18" w:space="0" w:color="auto"/>
              <w:bottom w:val="single" w:sz="18" w:space="0" w:color="auto"/>
            </w:tcBorders>
            <w:shd w:val="clear" w:color="auto" w:fill="auto"/>
            <w:vAlign w:val="center"/>
          </w:tcPr>
          <w:p w:rsidR="00EE1F34" w:rsidRPr="00DE159D" w:rsidRDefault="00EE1F34" w:rsidP="00EE1F34">
            <w:pPr>
              <w:spacing w:after="40"/>
              <w:jc w:val="center"/>
              <w:rPr>
                <w:rFonts w:cstheme="minorHAnsi"/>
                <w:b/>
                <w:sz w:val="24"/>
                <w:szCs w:val="24"/>
              </w:rPr>
            </w:pPr>
            <w:r w:rsidRPr="00DE159D">
              <w:rPr>
                <w:rFonts w:cstheme="minorHAnsi"/>
                <w:color w:val="FF0000"/>
                <w:sz w:val="24"/>
                <w:szCs w:val="24"/>
              </w:rPr>
              <w:t>The difference between a phrase and a clause</w:t>
            </w:r>
          </w:p>
        </w:tc>
        <w:tc>
          <w:tcPr>
            <w:tcW w:w="783" w:type="pct"/>
            <w:tcBorders>
              <w:top w:val="single" w:sz="18" w:space="0" w:color="auto"/>
              <w:bottom w:val="single" w:sz="18" w:space="0" w:color="auto"/>
            </w:tcBorders>
            <w:shd w:val="clear" w:color="auto" w:fill="auto"/>
            <w:vAlign w:val="center"/>
          </w:tcPr>
          <w:p w:rsidR="00EE1F34" w:rsidRPr="00DE159D" w:rsidRDefault="00EE1F34" w:rsidP="00EE1F34">
            <w:pPr>
              <w:spacing w:after="40"/>
              <w:jc w:val="center"/>
              <w:rPr>
                <w:rFonts w:cstheme="minorHAnsi"/>
                <w:b/>
                <w:i/>
                <w:sz w:val="24"/>
                <w:szCs w:val="24"/>
              </w:rPr>
            </w:pPr>
            <w:r w:rsidRPr="00DE159D">
              <w:rPr>
                <w:rFonts w:cstheme="minorHAnsi"/>
                <w:b/>
                <w:i/>
                <w:sz w:val="24"/>
                <w:szCs w:val="24"/>
              </w:rPr>
              <w:t>Inverted commas</w:t>
            </w:r>
          </w:p>
          <w:p w:rsidR="00EE1F34" w:rsidRPr="00DE159D" w:rsidRDefault="00EE1F34" w:rsidP="00EE1F34">
            <w:pPr>
              <w:spacing w:after="40"/>
              <w:jc w:val="center"/>
              <w:rPr>
                <w:rFonts w:cstheme="minorHAnsi"/>
                <w:sz w:val="24"/>
                <w:szCs w:val="24"/>
              </w:rPr>
            </w:pPr>
          </w:p>
          <w:p w:rsidR="00EE1F34" w:rsidRPr="00DE159D" w:rsidRDefault="00EE1F34" w:rsidP="00EE1F34">
            <w:pPr>
              <w:spacing w:after="40"/>
              <w:jc w:val="center"/>
              <w:rPr>
                <w:rFonts w:cstheme="minorHAnsi"/>
                <w:sz w:val="24"/>
                <w:szCs w:val="24"/>
              </w:rPr>
            </w:pPr>
            <w:r w:rsidRPr="00DE159D">
              <w:rPr>
                <w:rFonts w:cstheme="minorHAnsi"/>
                <w:color w:val="FF0000"/>
                <w:sz w:val="24"/>
                <w:szCs w:val="24"/>
              </w:rPr>
              <w:t>Place the spoken word between inverted commas. Start the sentence with a capital letter, place punctuation before closing the inverted commas. Say who said the words and place what the next person says on the next line.</w:t>
            </w:r>
          </w:p>
        </w:tc>
        <w:tc>
          <w:tcPr>
            <w:tcW w:w="783" w:type="pct"/>
            <w:tcBorders>
              <w:top w:val="single" w:sz="18" w:space="0" w:color="auto"/>
              <w:bottom w:val="single" w:sz="18" w:space="0" w:color="auto"/>
            </w:tcBorders>
            <w:shd w:val="clear" w:color="auto" w:fill="auto"/>
            <w:vAlign w:val="center"/>
          </w:tcPr>
          <w:p w:rsidR="00EE1F34" w:rsidRPr="00DE159D" w:rsidRDefault="00EE1F34" w:rsidP="00EE1F34">
            <w:pPr>
              <w:spacing w:after="40"/>
              <w:jc w:val="center"/>
              <w:rPr>
                <w:rFonts w:cstheme="minorHAnsi"/>
                <w:b/>
                <w:sz w:val="24"/>
                <w:szCs w:val="24"/>
              </w:rPr>
            </w:pPr>
            <w:r w:rsidRPr="00DE159D">
              <w:rPr>
                <w:rFonts w:cstheme="minorHAnsi"/>
                <w:color w:val="FF0000"/>
                <w:sz w:val="24"/>
                <w:szCs w:val="24"/>
              </w:rPr>
              <w:t>Use a comma after a fronted adverbial phrase,  prepositional phrase or adverb ending in ‘-</w:t>
            </w:r>
            <w:proofErr w:type="spellStart"/>
            <w:r w:rsidRPr="00DE159D">
              <w:rPr>
                <w:rFonts w:cstheme="minorHAnsi"/>
                <w:color w:val="FF0000"/>
                <w:sz w:val="24"/>
                <w:szCs w:val="24"/>
              </w:rPr>
              <w:t>ly</w:t>
            </w:r>
            <w:proofErr w:type="spellEnd"/>
            <w:r w:rsidRPr="00DE159D">
              <w:rPr>
                <w:rFonts w:cstheme="minorHAnsi"/>
                <w:color w:val="FF0000"/>
                <w:sz w:val="24"/>
                <w:szCs w:val="24"/>
              </w:rPr>
              <w:t>’</w:t>
            </w:r>
          </w:p>
        </w:tc>
        <w:tc>
          <w:tcPr>
            <w:tcW w:w="783" w:type="pct"/>
            <w:tcBorders>
              <w:top w:val="single" w:sz="18" w:space="0" w:color="auto"/>
              <w:bottom w:val="single" w:sz="18" w:space="0" w:color="auto"/>
            </w:tcBorders>
            <w:shd w:val="clear" w:color="auto" w:fill="auto"/>
            <w:vAlign w:val="center"/>
          </w:tcPr>
          <w:p w:rsidR="00EE1F34" w:rsidRPr="00DE159D" w:rsidRDefault="00EE1F34" w:rsidP="00EE1F34">
            <w:pPr>
              <w:spacing w:after="40"/>
              <w:jc w:val="center"/>
              <w:rPr>
                <w:rFonts w:cstheme="minorHAnsi"/>
                <w:color w:val="002060"/>
                <w:sz w:val="24"/>
                <w:szCs w:val="24"/>
              </w:rPr>
            </w:pPr>
          </w:p>
        </w:tc>
        <w:tc>
          <w:tcPr>
            <w:tcW w:w="783" w:type="pct"/>
            <w:tcBorders>
              <w:top w:val="single" w:sz="18" w:space="0" w:color="auto"/>
              <w:bottom w:val="single" w:sz="18" w:space="0" w:color="auto"/>
            </w:tcBorders>
            <w:shd w:val="clear" w:color="auto" w:fill="auto"/>
            <w:vAlign w:val="center"/>
          </w:tcPr>
          <w:p w:rsidR="00EE1F34" w:rsidRPr="00DE159D" w:rsidRDefault="00EE1F34" w:rsidP="00EE1F34">
            <w:pPr>
              <w:spacing w:after="40"/>
              <w:jc w:val="center"/>
              <w:rPr>
                <w:rFonts w:cstheme="minorHAnsi"/>
                <w:sz w:val="24"/>
                <w:szCs w:val="24"/>
              </w:rPr>
            </w:pPr>
          </w:p>
        </w:tc>
        <w:tc>
          <w:tcPr>
            <w:tcW w:w="784" w:type="pct"/>
            <w:tcBorders>
              <w:top w:val="single" w:sz="18" w:space="0" w:color="auto"/>
              <w:bottom w:val="single" w:sz="18" w:space="0" w:color="auto"/>
              <w:right w:val="single" w:sz="18" w:space="0" w:color="auto"/>
            </w:tcBorders>
            <w:shd w:val="clear" w:color="auto" w:fill="auto"/>
            <w:vAlign w:val="center"/>
          </w:tcPr>
          <w:p w:rsidR="00EE1F34" w:rsidRPr="00DE159D" w:rsidRDefault="00EE1F34" w:rsidP="00EE1F34">
            <w:pPr>
              <w:spacing w:after="40"/>
              <w:jc w:val="center"/>
              <w:rPr>
                <w:rFonts w:cstheme="minorHAnsi"/>
                <w:b/>
                <w:sz w:val="24"/>
                <w:szCs w:val="24"/>
              </w:rPr>
            </w:pPr>
          </w:p>
        </w:tc>
      </w:tr>
    </w:tbl>
    <w:p w:rsidR="004B6A69" w:rsidRPr="00017C68" w:rsidRDefault="004B6A69" w:rsidP="00017C68">
      <w:pPr>
        <w:rPr>
          <w:rFonts w:ascii="Gill Sans MT" w:hAnsi="Gill Sans MT" w:cstheme="minorHAnsi"/>
          <w:color w:val="FF0000"/>
          <w:sz w:val="20"/>
          <w:szCs w:val="20"/>
        </w:rPr>
      </w:pPr>
    </w:p>
    <w:sectPr w:rsidR="004B6A69" w:rsidRPr="00017C68" w:rsidSect="008B7B39">
      <w:headerReference w:type="even" r:id="rId11"/>
      <w:headerReference w:type="first" r:id="rId12"/>
      <w:type w:val="continuous"/>
      <w:pgSz w:w="23814" w:h="16839" w:orient="landscape" w:code="8"/>
      <w:pgMar w:top="898" w:right="1440"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47" w:rsidRDefault="00D67B47" w:rsidP="001173FE">
      <w:pPr>
        <w:spacing w:after="0" w:line="240" w:lineRule="auto"/>
      </w:pPr>
      <w:r>
        <w:separator/>
      </w:r>
    </w:p>
  </w:endnote>
  <w:endnote w:type="continuationSeparator" w:id="0">
    <w:p w:rsidR="00D67B47" w:rsidRDefault="00D67B47"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47" w:rsidRDefault="00D67B47" w:rsidP="001173FE">
      <w:pPr>
        <w:spacing w:after="0" w:line="240" w:lineRule="auto"/>
      </w:pPr>
      <w:r>
        <w:separator/>
      </w:r>
    </w:p>
  </w:footnote>
  <w:footnote w:type="continuationSeparator" w:id="0">
    <w:p w:rsidR="00D67B47" w:rsidRDefault="00D67B47"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8B2FA6" w:rsidTr="002E1B4C">
      <w:trPr>
        <w:trHeight w:val="280"/>
      </w:trPr>
      <w:tc>
        <w:tcPr>
          <w:tcW w:w="3084" w:type="dxa"/>
          <w:vMerge w:val="restart"/>
          <w:tcBorders>
            <w:top w:val="nil"/>
            <w:left w:val="nil"/>
            <w:bottom w:val="nil"/>
            <w:right w:val="nil"/>
          </w:tcBorders>
        </w:tcPr>
        <w:p w:rsidR="008B2FA6" w:rsidRDefault="008B2FA6" w:rsidP="002E1B4C">
          <w:pPr>
            <w:pStyle w:val="Default"/>
            <w:spacing w:after="200"/>
            <w:rPr>
              <w:b/>
              <w:bCs/>
              <w:szCs w:val="32"/>
            </w:rPr>
          </w:pPr>
          <w:r w:rsidRPr="001173FE">
            <w:rPr>
              <w:b/>
              <w:bCs/>
              <w:noProof/>
              <w:szCs w:val="32"/>
              <w:lang w:eastAsia="en-GB"/>
            </w:rPr>
            <w:drawing>
              <wp:anchor distT="0" distB="0" distL="114300" distR="114300" simplePos="0" relativeHeight="251686912" behindDoc="0" locked="0" layoutInCell="1" allowOverlap="1" wp14:anchorId="2492ACE7" wp14:editId="29FFD3B0">
                <wp:simplePos x="0" y="0"/>
                <wp:positionH relativeFrom="margin">
                  <wp:align>center</wp:align>
                </wp:positionH>
                <wp:positionV relativeFrom="margin">
                  <wp:align>center</wp:align>
                </wp:positionV>
                <wp:extent cx="1950720"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8B2FA6" w:rsidRPr="00C55FEE" w:rsidRDefault="008B2FA6"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8B2FA6" w:rsidRPr="00C55FEE" w:rsidRDefault="00957466" w:rsidP="009833B3">
          <w:pPr>
            <w:pStyle w:val="Default"/>
            <w:spacing w:after="200"/>
            <w:rPr>
              <w:sz w:val="20"/>
              <w:szCs w:val="20"/>
            </w:rPr>
          </w:pPr>
          <w:r>
            <w:rPr>
              <w:bCs/>
              <w:sz w:val="20"/>
              <w:szCs w:val="20"/>
            </w:rPr>
            <w:tab/>
          </w:r>
          <w:r>
            <w:rPr>
              <w:bCs/>
              <w:sz w:val="20"/>
              <w:szCs w:val="20"/>
            </w:rPr>
            <w:tab/>
            <w:t>Version 4</w:t>
          </w:r>
          <w:r w:rsidR="008B2FA6" w:rsidRPr="001173FE">
            <w:rPr>
              <w:bCs/>
              <w:sz w:val="20"/>
              <w:szCs w:val="20"/>
            </w:rPr>
            <w:t xml:space="preserve">: </w:t>
          </w:r>
          <w:r>
            <w:rPr>
              <w:bCs/>
              <w:sz w:val="20"/>
              <w:szCs w:val="20"/>
            </w:rPr>
            <w:t>November</w:t>
          </w:r>
          <w:r w:rsidR="008B2FA6">
            <w:rPr>
              <w:bCs/>
              <w:sz w:val="20"/>
              <w:szCs w:val="20"/>
            </w:rPr>
            <w:t xml:space="preserve"> </w:t>
          </w:r>
          <w:r w:rsidR="008B2FA6" w:rsidRPr="001173FE">
            <w:rPr>
              <w:bCs/>
              <w:sz w:val="20"/>
              <w:szCs w:val="20"/>
            </w:rPr>
            <w:t>2015</w:t>
          </w:r>
        </w:p>
      </w:tc>
      <w:tc>
        <w:tcPr>
          <w:tcW w:w="2325" w:type="dxa"/>
          <w:tcBorders>
            <w:top w:val="nil"/>
            <w:left w:val="nil"/>
            <w:bottom w:val="nil"/>
            <w:right w:val="nil"/>
          </w:tcBorders>
        </w:tcPr>
        <w:p w:rsidR="008B2FA6" w:rsidRPr="0028200F" w:rsidRDefault="008B2FA6"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8B2FA6" w:rsidRPr="00FF25DA" w:rsidRDefault="008B2FA6" w:rsidP="002E1B4C">
          <w:pPr>
            <w:pStyle w:val="Default"/>
            <w:spacing w:after="60"/>
            <w:rPr>
              <w:bCs/>
              <w:sz w:val="20"/>
              <w:szCs w:val="32"/>
              <w:shd w:val="clear" w:color="auto" w:fill="CCFF99"/>
            </w:rPr>
          </w:pPr>
        </w:p>
      </w:tc>
      <w:tc>
        <w:tcPr>
          <w:tcW w:w="425" w:type="dxa"/>
          <w:tcBorders>
            <w:top w:val="nil"/>
            <w:left w:val="nil"/>
            <w:bottom w:val="nil"/>
            <w:right w:val="nil"/>
          </w:tcBorders>
        </w:tcPr>
        <w:p w:rsidR="008B2FA6" w:rsidRPr="00FF25DA" w:rsidRDefault="008B2FA6" w:rsidP="002E1B4C">
          <w:pPr>
            <w:pStyle w:val="Default"/>
            <w:spacing w:after="60"/>
            <w:rPr>
              <w:bCs/>
              <w:sz w:val="20"/>
              <w:szCs w:val="32"/>
              <w:shd w:val="clear" w:color="auto" w:fill="CCFF99"/>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sidRPr="00FF25DA">
            <w:rPr>
              <w:bCs/>
              <w:sz w:val="20"/>
              <w:szCs w:val="32"/>
            </w:rPr>
            <w:t>Phase 1</w:t>
          </w:r>
        </w:p>
      </w:tc>
    </w:tr>
    <w:tr w:rsidR="008B2FA6" w:rsidTr="002E1B4C">
      <w:trPr>
        <w:trHeight w:val="256"/>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CCCCFF"/>
        </w:tcPr>
        <w:p w:rsidR="008B2FA6" w:rsidRPr="001173FE" w:rsidRDefault="008B2FA6" w:rsidP="002E1B4C">
          <w:pPr>
            <w:pStyle w:val="Default"/>
            <w:spacing w:after="60"/>
            <w:rPr>
              <w:bCs/>
              <w:sz w:val="20"/>
              <w:szCs w:val="32"/>
            </w:rPr>
          </w:pPr>
        </w:p>
      </w:tc>
      <w:tc>
        <w:tcPr>
          <w:tcW w:w="4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Pr>
              <w:bCs/>
              <w:sz w:val="20"/>
              <w:szCs w:val="32"/>
            </w:rPr>
            <w:t>Phase 2</w:t>
          </w:r>
        </w:p>
      </w:tc>
    </w:tr>
    <w:tr w:rsidR="008B2FA6" w:rsidTr="002E1B4C">
      <w:trPr>
        <w:trHeight w:val="246"/>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FF9966"/>
        </w:tcPr>
        <w:p w:rsidR="008B2FA6" w:rsidRPr="001173FE" w:rsidRDefault="008B2FA6" w:rsidP="002E1B4C">
          <w:pPr>
            <w:pStyle w:val="Default"/>
            <w:spacing w:after="60"/>
            <w:rPr>
              <w:bCs/>
              <w:sz w:val="20"/>
              <w:szCs w:val="32"/>
            </w:rPr>
          </w:pPr>
        </w:p>
      </w:tc>
      <w:tc>
        <w:tcPr>
          <w:tcW w:w="4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sidRPr="00FF25DA">
            <w:rPr>
              <w:bCs/>
              <w:sz w:val="20"/>
              <w:szCs w:val="32"/>
            </w:rPr>
            <w:t>Phase 3</w:t>
          </w:r>
        </w:p>
      </w:tc>
    </w:tr>
    <w:tr w:rsidR="008B2FA6" w:rsidTr="002E1B4C">
      <w:trPr>
        <w:trHeight w:val="271"/>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vMerge w:val="restart"/>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FFFF00"/>
        </w:tcPr>
        <w:p w:rsidR="008B2FA6" w:rsidRPr="00585F5D" w:rsidRDefault="008B2FA6"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8B2FA6" w:rsidRPr="00585F5D" w:rsidRDefault="008B2FA6"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8B2FA6" w:rsidRPr="001173FE" w:rsidRDefault="008B2FA6" w:rsidP="002E1B4C">
          <w:pPr>
            <w:pStyle w:val="Default"/>
            <w:spacing w:after="60"/>
            <w:rPr>
              <w:bCs/>
              <w:sz w:val="20"/>
              <w:szCs w:val="32"/>
            </w:rPr>
          </w:pPr>
          <w:r>
            <w:rPr>
              <w:bCs/>
              <w:sz w:val="20"/>
              <w:szCs w:val="32"/>
            </w:rPr>
            <w:t>Essential, ongoing, in-school provision and approaches</w:t>
          </w:r>
        </w:p>
      </w:tc>
    </w:tr>
    <w:tr w:rsidR="008B2FA6" w:rsidTr="002E1B4C">
      <w:trPr>
        <w:trHeight w:val="874"/>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vMerge/>
          <w:tcBorders>
            <w:top w:val="nil"/>
            <w:left w:val="nil"/>
            <w:bottom w:val="nil"/>
            <w:right w:val="nil"/>
          </w:tcBorders>
        </w:tcPr>
        <w:p w:rsidR="008B2FA6" w:rsidRPr="001173FE" w:rsidRDefault="008B2FA6" w:rsidP="002E1B4C">
          <w:pPr>
            <w:pStyle w:val="Default"/>
            <w:spacing w:after="60"/>
            <w:rPr>
              <w:bCs/>
              <w:sz w:val="20"/>
              <w:szCs w:val="32"/>
            </w:rPr>
          </w:pPr>
        </w:p>
      </w:tc>
      <w:tc>
        <w:tcPr>
          <w:tcW w:w="1682" w:type="dxa"/>
          <w:gridSpan w:val="2"/>
          <w:tcBorders>
            <w:top w:val="nil"/>
            <w:left w:val="nil"/>
            <w:bottom w:val="nil"/>
            <w:right w:val="nil"/>
          </w:tcBorders>
          <w:vAlign w:val="center"/>
        </w:tcPr>
        <w:p w:rsidR="008B2FA6" w:rsidRPr="000A1BE6" w:rsidRDefault="008B2FA6" w:rsidP="002E1B4C">
          <w:pPr>
            <w:pStyle w:val="Default"/>
            <w:spacing w:after="60"/>
            <w:rPr>
              <w:bCs/>
              <w:sz w:val="20"/>
              <w:szCs w:val="32"/>
            </w:rPr>
          </w:pPr>
          <w:r>
            <w:rPr>
              <w:bCs/>
              <w:sz w:val="20"/>
              <w:szCs w:val="32"/>
            </w:rPr>
            <w:t>Black text</w:t>
          </w:r>
        </w:p>
        <w:p w:rsidR="008B2FA6" w:rsidRDefault="008B2FA6" w:rsidP="002E1B4C">
          <w:pPr>
            <w:pStyle w:val="Default"/>
            <w:spacing w:after="60"/>
            <w:rPr>
              <w:b/>
              <w:bCs/>
              <w:i/>
              <w:sz w:val="20"/>
              <w:szCs w:val="32"/>
            </w:rPr>
          </w:pPr>
          <w:r>
            <w:rPr>
              <w:b/>
              <w:bCs/>
              <w:i/>
              <w:sz w:val="20"/>
              <w:szCs w:val="32"/>
            </w:rPr>
            <w:t>Bold/italics</w:t>
          </w:r>
        </w:p>
        <w:p w:rsidR="008B2FA6" w:rsidRDefault="008B2FA6" w:rsidP="002E1B4C">
          <w:pPr>
            <w:pStyle w:val="Default"/>
            <w:rPr>
              <w:b/>
              <w:bCs/>
              <w:i/>
              <w:sz w:val="20"/>
              <w:szCs w:val="32"/>
            </w:rPr>
          </w:pPr>
          <w:r>
            <w:rPr>
              <w:rFonts w:ascii="Gill Sans MT" w:hAnsi="Gill Sans MT"/>
              <w:bCs/>
              <w:color w:val="FF0000"/>
              <w:sz w:val="20"/>
              <w:szCs w:val="32"/>
            </w:rPr>
            <w:t>Red text</w:t>
          </w:r>
        </w:p>
      </w:tc>
      <w:tc>
        <w:tcPr>
          <w:tcW w:w="5116" w:type="dxa"/>
          <w:tcBorders>
            <w:top w:val="nil"/>
            <w:left w:val="nil"/>
            <w:bottom w:val="nil"/>
            <w:right w:val="nil"/>
          </w:tcBorders>
          <w:vAlign w:val="center"/>
        </w:tcPr>
        <w:p w:rsidR="008B2FA6" w:rsidRDefault="008B2FA6" w:rsidP="002E1B4C">
          <w:pPr>
            <w:pStyle w:val="Default"/>
            <w:spacing w:after="60"/>
            <w:rPr>
              <w:bCs/>
              <w:sz w:val="20"/>
              <w:szCs w:val="32"/>
            </w:rPr>
          </w:pPr>
          <w:r>
            <w:rPr>
              <w:bCs/>
              <w:sz w:val="20"/>
              <w:szCs w:val="32"/>
            </w:rPr>
            <w:t>National Curriculum statements</w:t>
          </w:r>
        </w:p>
        <w:p w:rsidR="008B2FA6" w:rsidRDefault="008B2FA6" w:rsidP="002E1B4C">
          <w:pPr>
            <w:pStyle w:val="Default"/>
            <w:spacing w:after="60"/>
            <w:rPr>
              <w:bCs/>
              <w:sz w:val="20"/>
              <w:szCs w:val="32"/>
            </w:rPr>
          </w:pPr>
          <w:r>
            <w:rPr>
              <w:bCs/>
              <w:sz w:val="20"/>
              <w:szCs w:val="32"/>
            </w:rPr>
            <w:t>National Curriculum statements (NAHT KPI)</w:t>
          </w:r>
        </w:p>
        <w:p w:rsidR="008B2FA6" w:rsidRDefault="008B2FA6" w:rsidP="002E1B4C">
          <w:pPr>
            <w:pStyle w:val="Default"/>
            <w:rPr>
              <w:bCs/>
              <w:sz w:val="20"/>
              <w:szCs w:val="32"/>
            </w:rPr>
          </w:pPr>
          <w:r>
            <w:rPr>
              <w:bCs/>
              <w:sz w:val="20"/>
              <w:szCs w:val="32"/>
            </w:rPr>
            <w:t>Hampshire additional guidance</w:t>
          </w:r>
        </w:p>
      </w:tc>
    </w:tr>
  </w:tbl>
  <w:p w:rsidR="008B2FA6" w:rsidRPr="00D20D62" w:rsidRDefault="008B2FA6" w:rsidP="00D20D62">
    <w:pPr>
      <w:pStyle w:val="Heade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64384" behindDoc="0" locked="0" layoutInCell="1" allowOverlap="1" wp14:anchorId="6071C553" wp14:editId="07ABDF31">
                <wp:simplePos x="0" y="0"/>
                <wp:positionH relativeFrom="margin">
                  <wp:align>center</wp:align>
                </wp:positionH>
                <wp:positionV relativeFrom="margin">
                  <wp:align>center</wp:align>
                </wp:positionV>
                <wp:extent cx="1950720" cy="4572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4275B8E3" wp14:editId="3942AC90">
                <wp:simplePos x="0" y="0"/>
                <wp:positionH relativeFrom="margin">
                  <wp:align>center</wp:align>
                </wp:positionH>
                <wp:positionV relativeFrom="margin">
                  <wp:align>center</wp:align>
                </wp:positionV>
                <wp:extent cx="1950720"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F2A"/>
    <w:multiLevelType w:val="hybridMultilevel"/>
    <w:tmpl w:val="A16AE72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C6F7A02"/>
    <w:multiLevelType w:val="hybridMultilevel"/>
    <w:tmpl w:val="ECD2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3C03F6"/>
    <w:multiLevelType w:val="hybridMultilevel"/>
    <w:tmpl w:val="3022E432"/>
    <w:lvl w:ilvl="0" w:tplc="08090001">
      <w:start w:val="1"/>
      <w:numFmt w:val="bullet"/>
      <w:lvlText w:val=""/>
      <w:lvlJc w:val="left"/>
      <w:pPr>
        <w:ind w:left="502" w:hanging="360"/>
      </w:pPr>
      <w:rPr>
        <w:rFonts w:ascii="Symbol" w:hAnsi="Symbol" w:hint="default"/>
        <w:color w:val="FF0000"/>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4">
    <w:nsid w:val="2A542578"/>
    <w:multiLevelType w:val="hybridMultilevel"/>
    <w:tmpl w:val="8DB02FDC"/>
    <w:lvl w:ilvl="0" w:tplc="08090001">
      <w:start w:val="1"/>
      <w:numFmt w:val="bullet"/>
      <w:lvlText w:val=""/>
      <w:lvlJc w:val="left"/>
      <w:pPr>
        <w:ind w:left="431"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4E15D0"/>
    <w:multiLevelType w:val="hybridMultilevel"/>
    <w:tmpl w:val="EFB8F776"/>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4DBD1458"/>
    <w:multiLevelType w:val="hybridMultilevel"/>
    <w:tmpl w:val="3578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CA4A11"/>
    <w:multiLevelType w:val="hybridMultilevel"/>
    <w:tmpl w:val="DD581DC2"/>
    <w:lvl w:ilvl="0" w:tplc="08090003">
      <w:start w:val="1"/>
      <w:numFmt w:val="bullet"/>
      <w:lvlText w:val="o"/>
      <w:lvlJc w:val="left"/>
      <w:pPr>
        <w:ind w:left="354" w:hanging="360"/>
      </w:pPr>
      <w:rPr>
        <w:rFonts w:ascii="Courier New" w:hAnsi="Courier New" w:cs="Courier New"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1794" w:hanging="360"/>
      </w:pPr>
      <w:rPr>
        <w:rFonts w:ascii="Wingdings" w:hAnsi="Wingdings" w:hint="default"/>
      </w:rPr>
    </w:lvl>
    <w:lvl w:ilvl="3" w:tplc="08090001" w:tentative="1">
      <w:start w:val="1"/>
      <w:numFmt w:val="bullet"/>
      <w:lvlText w:val=""/>
      <w:lvlJc w:val="left"/>
      <w:pPr>
        <w:ind w:left="2514" w:hanging="360"/>
      </w:pPr>
      <w:rPr>
        <w:rFonts w:ascii="Symbol" w:hAnsi="Symbol" w:hint="default"/>
      </w:rPr>
    </w:lvl>
    <w:lvl w:ilvl="4" w:tplc="08090003" w:tentative="1">
      <w:start w:val="1"/>
      <w:numFmt w:val="bullet"/>
      <w:lvlText w:val="o"/>
      <w:lvlJc w:val="left"/>
      <w:pPr>
        <w:ind w:left="3234" w:hanging="360"/>
      </w:pPr>
      <w:rPr>
        <w:rFonts w:ascii="Courier New" w:hAnsi="Courier New" w:cs="Courier New" w:hint="default"/>
      </w:rPr>
    </w:lvl>
    <w:lvl w:ilvl="5" w:tplc="08090005" w:tentative="1">
      <w:start w:val="1"/>
      <w:numFmt w:val="bullet"/>
      <w:lvlText w:val=""/>
      <w:lvlJc w:val="left"/>
      <w:pPr>
        <w:ind w:left="3954" w:hanging="360"/>
      </w:pPr>
      <w:rPr>
        <w:rFonts w:ascii="Wingdings" w:hAnsi="Wingdings" w:hint="default"/>
      </w:rPr>
    </w:lvl>
    <w:lvl w:ilvl="6" w:tplc="08090001" w:tentative="1">
      <w:start w:val="1"/>
      <w:numFmt w:val="bullet"/>
      <w:lvlText w:val=""/>
      <w:lvlJc w:val="left"/>
      <w:pPr>
        <w:ind w:left="4674" w:hanging="360"/>
      </w:pPr>
      <w:rPr>
        <w:rFonts w:ascii="Symbol" w:hAnsi="Symbol" w:hint="default"/>
      </w:rPr>
    </w:lvl>
    <w:lvl w:ilvl="7" w:tplc="08090003" w:tentative="1">
      <w:start w:val="1"/>
      <w:numFmt w:val="bullet"/>
      <w:lvlText w:val="o"/>
      <w:lvlJc w:val="left"/>
      <w:pPr>
        <w:ind w:left="5394" w:hanging="360"/>
      </w:pPr>
      <w:rPr>
        <w:rFonts w:ascii="Courier New" w:hAnsi="Courier New" w:cs="Courier New" w:hint="default"/>
      </w:rPr>
    </w:lvl>
    <w:lvl w:ilvl="8" w:tplc="08090005" w:tentative="1">
      <w:start w:val="1"/>
      <w:numFmt w:val="bullet"/>
      <w:lvlText w:val=""/>
      <w:lvlJc w:val="left"/>
      <w:pPr>
        <w:ind w:left="6114" w:hanging="360"/>
      </w:pPr>
      <w:rPr>
        <w:rFonts w:ascii="Wingdings" w:hAnsi="Wingdings" w:hint="default"/>
      </w:rPr>
    </w:lvl>
  </w:abstractNum>
  <w:abstractNum w:abstractNumId="9">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2321C8"/>
    <w:multiLevelType w:val="hybridMultilevel"/>
    <w:tmpl w:val="7C4E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2">
    <w:nsid w:val="7F0E13FC"/>
    <w:multiLevelType w:val="hybridMultilevel"/>
    <w:tmpl w:val="0D0A7EAC"/>
    <w:lvl w:ilvl="0" w:tplc="08090001">
      <w:start w:val="1"/>
      <w:numFmt w:val="bullet"/>
      <w:lvlText w:val=""/>
      <w:lvlJc w:val="left"/>
      <w:pPr>
        <w:ind w:left="431" w:hanging="360"/>
      </w:pPr>
      <w:rPr>
        <w:rFonts w:ascii="Symbol" w:hAnsi="Symbol" w:hint="default"/>
        <w:color w:val="FF0000"/>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num w:numId="1">
    <w:abstractNumId w:val="1"/>
  </w:num>
  <w:num w:numId="2">
    <w:abstractNumId w:val="6"/>
  </w:num>
  <w:num w:numId="3">
    <w:abstractNumId w:val="11"/>
  </w:num>
  <w:num w:numId="4">
    <w:abstractNumId w:val="5"/>
  </w:num>
  <w:num w:numId="5">
    <w:abstractNumId w:val="9"/>
  </w:num>
  <w:num w:numId="6">
    <w:abstractNumId w:val="12"/>
  </w:num>
  <w:num w:numId="7">
    <w:abstractNumId w:val="8"/>
  </w:num>
  <w:num w:numId="8">
    <w:abstractNumId w:val="2"/>
  </w:num>
  <w:num w:numId="9">
    <w:abstractNumId w:val="3"/>
  </w:num>
  <w:num w:numId="10">
    <w:abstractNumId w:val="0"/>
  </w:num>
  <w:num w:numId="11">
    <w:abstractNumId w:val="4"/>
  </w:num>
  <w:num w:numId="12">
    <w:abstractNumId w:val="7"/>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17C68"/>
    <w:rsid w:val="00053E88"/>
    <w:rsid w:val="00076B42"/>
    <w:rsid w:val="00092BDC"/>
    <w:rsid w:val="00093DFC"/>
    <w:rsid w:val="000A1BE6"/>
    <w:rsid w:val="000B32E1"/>
    <w:rsid w:val="000B4FFD"/>
    <w:rsid w:val="000C111A"/>
    <w:rsid w:val="000E0CB3"/>
    <w:rsid w:val="000E44EC"/>
    <w:rsid w:val="000F3C82"/>
    <w:rsid w:val="000F5125"/>
    <w:rsid w:val="000F68A1"/>
    <w:rsid w:val="001173FE"/>
    <w:rsid w:val="00117A0F"/>
    <w:rsid w:val="00123BA7"/>
    <w:rsid w:val="00142F8B"/>
    <w:rsid w:val="00150F14"/>
    <w:rsid w:val="00154C89"/>
    <w:rsid w:val="00161C64"/>
    <w:rsid w:val="00176CF2"/>
    <w:rsid w:val="00176EC7"/>
    <w:rsid w:val="00193520"/>
    <w:rsid w:val="001B25A9"/>
    <w:rsid w:val="001C27A0"/>
    <w:rsid w:val="001C2ADE"/>
    <w:rsid w:val="001D2D94"/>
    <w:rsid w:val="001F08C5"/>
    <w:rsid w:val="001F4CF4"/>
    <w:rsid w:val="00200C04"/>
    <w:rsid w:val="0021423F"/>
    <w:rsid w:val="00216296"/>
    <w:rsid w:val="002304B8"/>
    <w:rsid w:val="002360DF"/>
    <w:rsid w:val="0024363E"/>
    <w:rsid w:val="00247A93"/>
    <w:rsid w:val="0028200F"/>
    <w:rsid w:val="002A39F1"/>
    <w:rsid w:val="002A4471"/>
    <w:rsid w:val="002A50FA"/>
    <w:rsid w:val="002B01EB"/>
    <w:rsid w:val="002B0468"/>
    <w:rsid w:val="002B3760"/>
    <w:rsid w:val="002B690D"/>
    <w:rsid w:val="002D427E"/>
    <w:rsid w:val="002E1B4C"/>
    <w:rsid w:val="002F4E78"/>
    <w:rsid w:val="003030AF"/>
    <w:rsid w:val="003052CC"/>
    <w:rsid w:val="00315A88"/>
    <w:rsid w:val="00322E3B"/>
    <w:rsid w:val="00330034"/>
    <w:rsid w:val="003335B9"/>
    <w:rsid w:val="0033635B"/>
    <w:rsid w:val="003432B1"/>
    <w:rsid w:val="003573E4"/>
    <w:rsid w:val="00391CA5"/>
    <w:rsid w:val="003A4027"/>
    <w:rsid w:val="003B048B"/>
    <w:rsid w:val="003F1277"/>
    <w:rsid w:val="0040412B"/>
    <w:rsid w:val="004044B5"/>
    <w:rsid w:val="00412636"/>
    <w:rsid w:val="004165CA"/>
    <w:rsid w:val="0042204C"/>
    <w:rsid w:val="00423809"/>
    <w:rsid w:val="00425632"/>
    <w:rsid w:val="0044324C"/>
    <w:rsid w:val="00444F5C"/>
    <w:rsid w:val="004455B8"/>
    <w:rsid w:val="00470ADB"/>
    <w:rsid w:val="0048220F"/>
    <w:rsid w:val="00492D8D"/>
    <w:rsid w:val="00495790"/>
    <w:rsid w:val="00497887"/>
    <w:rsid w:val="004B6A69"/>
    <w:rsid w:val="004C15F8"/>
    <w:rsid w:val="004C286B"/>
    <w:rsid w:val="004C5B0A"/>
    <w:rsid w:val="004C62EE"/>
    <w:rsid w:val="004C73E1"/>
    <w:rsid w:val="004D3562"/>
    <w:rsid w:val="00501F29"/>
    <w:rsid w:val="005068D7"/>
    <w:rsid w:val="00516DF7"/>
    <w:rsid w:val="005174A4"/>
    <w:rsid w:val="00525FC4"/>
    <w:rsid w:val="005569F7"/>
    <w:rsid w:val="00557842"/>
    <w:rsid w:val="00566159"/>
    <w:rsid w:val="00585F5D"/>
    <w:rsid w:val="005905C9"/>
    <w:rsid w:val="00594D32"/>
    <w:rsid w:val="005B55BE"/>
    <w:rsid w:val="005C7BDB"/>
    <w:rsid w:val="005D115A"/>
    <w:rsid w:val="005F61FC"/>
    <w:rsid w:val="00610993"/>
    <w:rsid w:val="00614E1B"/>
    <w:rsid w:val="006157D0"/>
    <w:rsid w:val="00625B4E"/>
    <w:rsid w:val="00627B87"/>
    <w:rsid w:val="0063041A"/>
    <w:rsid w:val="006356EA"/>
    <w:rsid w:val="006375CE"/>
    <w:rsid w:val="00644FAE"/>
    <w:rsid w:val="00646552"/>
    <w:rsid w:val="006508BC"/>
    <w:rsid w:val="00661D41"/>
    <w:rsid w:val="00663BE3"/>
    <w:rsid w:val="0066731D"/>
    <w:rsid w:val="00667FBB"/>
    <w:rsid w:val="00693421"/>
    <w:rsid w:val="0069743B"/>
    <w:rsid w:val="006A52E3"/>
    <w:rsid w:val="006A6646"/>
    <w:rsid w:val="006C79B5"/>
    <w:rsid w:val="006E333F"/>
    <w:rsid w:val="006F1528"/>
    <w:rsid w:val="006F7CAD"/>
    <w:rsid w:val="00700468"/>
    <w:rsid w:val="0070189A"/>
    <w:rsid w:val="00711692"/>
    <w:rsid w:val="007217AD"/>
    <w:rsid w:val="00733EFF"/>
    <w:rsid w:val="00744DE7"/>
    <w:rsid w:val="00754A14"/>
    <w:rsid w:val="00783A86"/>
    <w:rsid w:val="00790744"/>
    <w:rsid w:val="00792F46"/>
    <w:rsid w:val="0079524F"/>
    <w:rsid w:val="007C0ED4"/>
    <w:rsid w:val="007C4099"/>
    <w:rsid w:val="007E6856"/>
    <w:rsid w:val="007F03C1"/>
    <w:rsid w:val="007F17B1"/>
    <w:rsid w:val="0080063E"/>
    <w:rsid w:val="00801E5F"/>
    <w:rsid w:val="0080332E"/>
    <w:rsid w:val="00813B0C"/>
    <w:rsid w:val="00826B27"/>
    <w:rsid w:val="00830E52"/>
    <w:rsid w:val="00842EAC"/>
    <w:rsid w:val="00870699"/>
    <w:rsid w:val="00895A9C"/>
    <w:rsid w:val="008A14E1"/>
    <w:rsid w:val="008A35EF"/>
    <w:rsid w:val="008A366E"/>
    <w:rsid w:val="008A62E3"/>
    <w:rsid w:val="008B0468"/>
    <w:rsid w:val="008B2FA6"/>
    <w:rsid w:val="008B7B39"/>
    <w:rsid w:val="008F0F28"/>
    <w:rsid w:val="008F58CD"/>
    <w:rsid w:val="008F65A4"/>
    <w:rsid w:val="009116ED"/>
    <w:rsid w:val="00916AEE"/>
    <w:rsid w:val="00923B56"/>
    <w:rsid w:val="009332AA"/>
    <w:rsid w:val="00945C27"/>
    <w:rsid w:val="009466DA"/>
    <w:rsid w:val="00952FE5"/>
    <w:rsid w:val="00957466"/>
    <w:rsid w:val="00957AB0"/>
    <w:rsid w:val="009650C4"/>
    <w:rsid w:val="00973E14"/>
    <w:rsid w:val="0097604C"/>
    <w:rsid w:val="009833B3"/>
    <w:rsid w:val="00986DF4"/>
    <w:rsid w:val="00990BEA"/>
    <w:rsid w:val="00991E55"/>
    <w:rsid w:val="009C18D1"/>
    <w:rsid w:val="009D0FFB"/>
    <w:rsid w:val="009F777E"/>
    <w:rsid w:val="00A003A1"/>
    <w:rsid w:val="00A150BD"/>
    <w:rsid w:val="00A17525"/>
    <w:rsid w:val="00A175B7"/>
    <w:rsid w:val="00A177B2"/>
    <w:rsid w:val="00A23FEF"/>
    <w:rsid w:val="00A30723"/>
    <w:rsid w:val="00A347A7"/>
    <w:rsid w:val="00A51014"/>
    <w:rsid w:val="00A515A9"/>
    <w:rsid w:val="00A51F14"/>
    <w:rsid w:val="00A656A9"/>
    <w:rsid w:val="00A67456"/>
    <w:rsid w:val="00A67D04"/>
    <w:rsid w:val="00A71773"/>
    <w:rsid w:val="00A7534C"/>
    <w:rsid w:val="00A76E0C"/>
    <w:rsid w:val="00A82562"/>
    <w:rsid w:val="00A8436C"/>
    <w:rsid w:val="00A86FBA"/>
    <w:rsid w:val="00A871DC"/>
    <w:rsid w:val="00AA102F"/>
    <w:rsid w:val="00AA30D8"/>
    <w:rsid w:val="00AB1D39"/>
    <w:rsid w:val="00AD0306"/>
    <w:rsid w:val="00AD1B00"/>
    <w:rsid w:val="00AE1A8B"/>
    <w:rsid w:val="00AE57F7"/>
    <w:rsid w:val="00AF7776"/>
    <w:rsid w:val="00B0647E"/>
    <w:rsid w:val="00B24C95"/>
    <w:rsid w:val="00B3353B"/>
    <w:rsid w:val="00B34805"/>
    <w:rsid w:val="00B41966"/>
    <w:rsid w:val="00B62C1F"/>
    <w:rsid w:val="00B63DA5"/>
    <w:rsid w:val="00BA191B"/>
    <w:rsid w:val="00BA652C"/>
    <w:rsid w:val="00BB6E58"/>
    <w:rsid w:val="00BC1686"/>
    <w:rsid w:val="00BC3375"/>
    <w:rsid w:val="00BC452E"/>
    <w:rsid w:val="00BD366F"/>
    <w:rsid w:val="00BE1A4E"/>
    <w:rsid w:val="00C30AB6"/>
    <w:rsid w:val="00C3401F"/>
    <w:rsid w:val="00C4042E"/>
    <w:rsid w:val="00C51E6D"/>
    <w:rsid w:val="00C55FEE"/>
    <w:rsid w:val="00C6379A"/>
    <w:rsid w:val="00C857A2"/>
    <w:rsid w:val="00C866B9"/>
    <w:rsid w:val="00C92B3D"/>
    <w:rsid w:val="00C9329F"/>
    <w:rsid w:val="00C96E6B"/>
    <w:rsid w:val="00CB3493"/>
    <w:rsid w:val="00CC3A4C"/>
    <w:rsid w:val="00CE775C"/>
    <w:rsid w:val="00CF54E8"/>
    <w:rsid w:val="00D05F83"/>
    <w:rsid w:val="00D06C4E"/>
    <w:rsid w:val="00D10A92"/>
    <w:rsid w:val="00D164DE"/>
    <w:rsid w:val="00D20D62"/>
    <w:rsid w:val="00D222C1"/>
    <w:rsid w:val="00D40CB4"/>
    <w:rsid w:val="00D465F2"/>
    <w:rsid w:val="00D54BE1"/>
    <w:rsid w:val="00D54DDF"/>
    <w:rsid w:val="00D55FC8"/>
    <w:rsid w:val="00D63F02"/>
    <w:rsid w:val="00D642E8"/>
    <w:rsid w:val="00D67B47"/>
    <w:rsid w:val="00D80CF4"/>
    <w:rsid w:val="00DA5121"/>
    <w:rsid w:val="00DB030C"/>
    <w:rsid w:val="00DC7906"/>
    <w:rsid w:val="00DD191F"/>
    <w:rsid w:val="00DE159D"/>
    <w:rsid w:val="00DF439E"/>
    <w:rsid w:val="00DF696B"/>
    <w:rsid w:val="00E13710"/>
    <w:rsid w:val="00E46B81"/>
    <w:rsid w:val="00E56E9D"/>
    <w:rsid w:val="00E57366"/>
    <w:rsid w:val="00E61685"/>
    <w:rsid w:val="00E841F6"/>
    <w:rsid w:val="00E90C0E"/>
    <w:rsid w:val="00E95004"/>
    <w:rsid w:val="00E9647A"/>
    <w:rsid w:val="00EC010C"/>
    <w:rsid w:val="00EC0938"/>
    <w:rsid w:val="00EC6F06"/>
    <w:rsid w:val="00EC7AA5"/>
    <w:rsid w:val="00ED24C8"/>
    <w:rsid w:val="00ED26F0"/>
    <w:rsid w:val="00EE1F34"/>
    <w:rsid w:val="00EE4EA8"/>
    <w:rsid w:val="00EF0B23"/>
    <w:rsid w:val="00F01785"/>
    <w:rsid w:val="00F064A9"/>
    <w:rsid w:val="00F10543"/>
    <w:rsid w:val="00F13DEA"/>
    <w:rsid w:val="00F15081"/>
    <w:rsid w:val="00F17731"/>
    <w:rsid w:val="00F25DB9"/>
    <w:rsid w:val="00F36135"/>
    <w:rsid w:val="00F56C0F"/>
    <w:rsid w:val="00F65459"/>
    <w:rsid w:val="00F73D96"/>
    <w:rsid w:val="00F806A5"/>
    <w:rsid w:val="00F81A16"/>
    <w:rsid w:val="00F82CFC"/>
    <w:rsid w:val="00F9204A"/>
    <w:rsid w:val="00FB1E66"/>
    <w:rsid w:val="00FB4503"/>
    <w:rsid w:val="00FC341D"/>
    <w:rsid w:val="00FD1312"/>
    <w:rsid w:val="00FD6312"/>
    <w:rsid w:val="00FD691E"/>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EE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EE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5EF1-32F6-4EE6-87C8-7DE74BA2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5</cp:revision>
  <cp:lastPrinted>2015-07-02T20:37:00Z</cp:lastPrinted>
  <dcterms:created xsi:type="dcterms:W3CDTF">2015-09-07T09:48:00Z</dcterms:created>
  <dcterms:modified xsi:type="dcterms:W3CDTF">2015-11-04T18:37:00Z</dcterms:modified>
</cp:coreProperties>
</file>